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2B0" w:rsidRPr="00911F92" w:rsidRDefault="00911F92" w:rsidP="000F3178">
      <w:pPr>
        <w:pStyle w:val="NormalWeb"/>
        <w:jc w:val="center"/>
        <w:rPr>
          <w:rFonts w:asciiTheme="minorHAnsi" w:hAnsiTheme="minorHAnsi"/>
          <w:b/>
          <w:color w:val="000000"/>
          <w:sz w:val="24"/>
          <w:szCs w:val="28"/>
        </w:rPr>
      </w:pPr>
      <w:bookmarkStart w:id="0" w:name="_GoBack"/>
      <w:bookmarkEnd w:id="0"/>
      <w:r w:rsidRPr="00911F92">
        <w:rPr>
          <w:rFonts w:asciiTheme="minorHAnsi" w:hAnsiTheme="minorHAnsi"/>
          <w:b/>
          <w:bCs/>
          <w:color w:val="000000"/>
          <w:sz w:val="24"/>
          <w:szCs w:val="28"/>
        </w:rPr>
        <w:t>STUDENT IMMUNIZATION AND LIFE THREATENING HEALTH CONDITIONS</w:t>
      </w:r>
    </w:p>
    <w:p w:rsidR="004D52B0" w:rsidRPr="008E7287" w:rsidRDefault="004D52B0" w:rsidP="004D52B0">
      <w:pPr>
        <w:pStyle w:val="Heading3"/>
        <w:jc w:val="both"/>
        <w:rPr>
          <w:rFonts w:asciiTheme="minorHAnsi" w:eastAsia="Times New Roman" w:hAnsiTheme="minorHAnsi"/>
          <w:color w:val="000000"/>
          <w:szCs w:val="24"/>
          <w:u w:val="none"/>
        </w:rPr>
      </w:pPr>
      <w:r w:rsidRPr="008E7287">
        <w:rPr>
          <w:rFonts w:asciiTheme="minorHAnsi" w:eastAsia="Times New Roman" w:hAnsiTheme="minorHAnsi"/>
          <w:color w:val="000000"/>
          <w:szCs w:val="24"/>
          <w:u w:val="none"/>
        </w:rPr>
        <w:t>Immunizations</w:t>
      </w:r>
    </w:p>
    <w:p w:rsidR="004D52B0" w:rsidRPr="008E7287" w:rsidRDefault="004D52B0" w:rsidP="004D52B0">
      <w:pPr>
        <w:pStyle w:val="NormalWeb"/>
        <w:rPr>
          <w:rFonts w:asciiTheme="minorHAnsi" w:hAnsiTheme="minorHAnsi"/>
          <w:color w:val="000000"/>
          <w:sz w:val="24"/>
          <w:szCs w:val="24"/>
        </w:rPr>
      </w:pPr>
      <w:r w:rsidRPr="008E7287">
        <w:rPr>
          <w:rFonts w:asciiTheme="minorHAnsi" w:hAnsiTheme="minorHAnsi"/>
          <w:color w:val="000000"/>
          <w:sz w:val="24"/>
          <w:szCs w:val="24"/>
        </w:rPr>
        <w:t>In order to safeguard the school community from the spread of certain communicable diseases and in recognition that prevention is a means of combating the spread of disease, the board requires a student to present evidence of his/her having been immunized against the following diseases as recommended by the State Board of Health: diphtheria, pertussis (whooping cough), tetanus, poliomyelitis, measles, rubella, mumps, hepatitis B, varicella (chickenpox) for children under thirteen years of age and haemophilus influenzae type B disease. A student satisfies the measles requirement upon a physician's verification that the student has had measles (</w:t>
      </w:r>
      <w:r w:rsidR="000F3178" w:rsidRPr="008E7287">
        <w:rPr>
          <w:rFonts w:asciiTheme="minorHAnsi" w:hAnsiTheme="minorHAnsi"/>
          <w:color w:val="000000"/>
          <w:sz w:val="24"/>
          <w:szCs w:val="24"/>
        </w:rPr>
        <w:t>rubella</w:t>
      </w:r>
      <w:r w:rsidRPr="008E7287">
        <w:rPr>
          <w:rFonts w:asciiTheme="minorHAnsi" w:hAnsiTheme="minorHAnsi"/>
          <w:color w:val="000000"/>
          <w:sz w:val="24"/>
          <w:szCs w:val="24"/>
        </w:rPr>
        <w:t>).</w:t>
      </w:r>
    </w:p>
    <w:p w:rsidR="004D52B0" w:rsidRPr="008E7287" w:rsidRDefault="004D52B0" w:rsidP="004D52B0">
      <w:pPr>
        <w:pStyle w:val="NormalWeb"/>
        <w:rPr>
          <w:rFonts w:asciiTheme="minorHAnsi" w:hAnsiTheme="minorHAnsi"/>
          <w:b/>
          <w:color w:val="000000"/>
          <w:sz w:val="24"/>
          <w:szCs w:val="24"/>
        </w:rPr>
      </w:pPr>
    </w:p>
    <w:p w:rsidR="004D52B0" w:rsidRPr="008E7287" w:rsidRDefault="004D52B0" w:rsidP="004D52B0">
      <w:pPr>
        <w:pStyle w:val="NormalWeb"/>
        <w:rPr>
          <w:rFonts w:asciiTheme="minorHAnsi" w:hAnsiTheme="minorHAnsi"/>
          <w:b/>
          <w:color w:val="000000"/>
          <w:sz w:val="24"/>
          <w:szCs w:val="24"/>
        </w:rPr>
      </w:pPr>
      <w:r w:rsidRPr="008E7287">
        <w:rPr>
          <w:rStyle w:val="Strong"/>
          <w:rFonts w:asciiTheme="minorHAnsi" w:hAnsiTheme="minorHAnsi"/>
          <w:color w:val="000000"/>
          <w:sz w:val="24"/>
          <w:szCs w:val="24"/>
        </w:rPr>
        <w:t>Exemptions from Immunization</w:t>
      </w:r>
    </w:p>
    <w:p w:rsidR="004D52B0" w:rsidRPr="008E7287" w:rsidRDefault="004D52B0" w:rsidP="004D52B0">
      <w:pPr>
        <w:pStyle w:val="NormalWeb"/>
        <w:rPr>
          <w:rFonts w:asciiTheme="minorHAnsi" w:hAnsiTheme="minorHAnsi"/>
          <w:color w:val="000000"/>
          <w:sz w:val="24"/>
          <w:szCs w:val="24"/>
        </w:rPr>
      </w:pPr>
    </w:p>
    <w:p w:rsidR="004D52B0" w:rsidRPr="008E7287" w:rsidRDefault="004D52B0" w:rsidP="004D52B0">
      <w:pPr>
        <w:pStyle w:val="NormalWeb"/>
        <w:rPr>
          <w:rFonts w:asciiTheme="minorHAnsi" w:hAnsiTheme="minorHAnsi"/>
          <w:color w:val="000000"/>
          <w:sz w:val="24"/>
          <w:szCs w:val="24"/>
        </w:rPr>
      </w:pPr>
      <w:r w:rsidRPr="008E7287">
        <w:rPr>
          <w:rFonts w:asciiTheme="minorHAnsi" w:hAnsiTheme="minorHAnsi"/>
          <w:color w:val="000000"/>
          <w:sz w:val="24"/>
          <w:szCs w:val="24"/>
        </w:rPr>
        <w:t>The district will allow for exemptions from immunization requirements only as allowed for by RCW 28A.210.090.</w:t>
      </w:r>
    </w:p>
    <w:p w:rsidR="004D52B0" w:rsidRPr="008E7287" w:rsidRDefault="004D52B0" w:rsidP="004D52B0">
      <w:pPr>
        <w:pStyle w:val="Heading3"/>
        <w:jc w:val="both"/>
        <w:rPr>
          <w:rFonts w:asciiTheme="minorHAnsi" w:eastAsia="Times New Roman" w:hAnsiTheme="minorHAnsi"/>
          <w:color w:val="000000"/>
          <w:szCs w:val="24"/>
          <w:u w:val="none"/>
        </w:rPr>
      </w:pPr>
      <w:r w:rsidRPr="008E7287">
        <w:rPr>
          <w:rFonts w:asciiTheme="minorHAnsi" w:eastAsia="Times New Roman" w:hAnsiTheme="minorHAnsi"/>
          <w:color w:val="000000"/>
          <w:szCs w:val="24"/>
          <w:u w:val="none"/>
        </w:rPr>
        <w:t>Meningococcal Immunizations Information Distribution</w:t>
      </w:r>
    </w:p>
    <w:p w:rsidR="004D52B0" w:rsidRPr="008E7287" w:rsidRDefault="004D52B0" w:rsidP="004D52B0">
      <w:pPr>
        <w:pStyle w:val="NormalWeb"/>
        <w:rPr>
          <w:rFonts w:asciiTheme="minorHAnsi" w:hAnsiTheme="minorHAnsi"/>
          <w:color w:val="000000"/>
          <w:sz w:val="24"/>
          <w:szCs w:val="24"/>
        </w:rPr>
      </w:pPr>
      <w:r w:rsidRPr="008E7287">
        <w:rPr>
          <w:rFonts w:asciiTheme="minorHAnsi" w:hAnsiTheme="minorHAnsi"/>
          <w:color w:val="000000"/>
          <w:sz w:val="24"/>
          <w:szCs w:val="24"/>
        </w:rPr>
        <w:t>The district will provide parents and guardians of students in sixth grade and above with information about meningococcal disease at the beginning of every school year.</w:t>
      </w:r>
      <w:r w:rsidR="00915D18" w:rsidRPr="008E7287">
        <w:rPr>
          <w:rFonts w:asciiTheme="minorHAnsi" w:hAnsiTheme="minorHAnsi"/>
          <w:color w:val="000000"/>
          <w:sz w:val="24"/>
          <w:szCs w:val="24"/>
        </w:rPr>
        <w:t xml:space="preserve">  The school district will provide this information electronically and by other means at the school sites.</w:t>
      </w:r>
      <w:r w:rsidRPr="008E7287">
        <w:rPr>
          <w:rFonts w:asciiTheme="minorHAnsi" w:hAnsiTheme="minorHAnsi"/>
          <w:color w:val="000000"/>
          <w:sz w:val="24"/>
          <w:szCs w:val="24"/>
        </w:rPr>
        <w:t xml:space="preserve"> The information will address the characteristics of the disease; where to find additional information about the disease; vaccinations for children; and current recommendations from the Centers for Disease Control and Prevention regarding receiving the vaccine. </w:t>
      </w:r>
    </w:p>
    <w:p w:rsidR="004D52B0" w:rsidRPr="008E7287" w:rsidRDefault="004D52B0" w:rsidP="004D52B0">
      <w:pPr>
        <w:pStyle w:val="Heading3"/>
        <w:jc w:val="both"/>
        <w:rPr>
          <w:rFonts w:asciiTheme="minorHAnsi" w:eastAsia="Times New Roman" w:hAnsiTheme="minorHAnsi"/>
          <w:color w:val="000000"/>
          <w:szCs w:val="24"/>
          <w:u w:val="none"/>
        </w:rPr>
      </w:pPr>
      <w:r w:rsidRPr="008E7287">
        <w:rPr>
          <w:rFonts w:asciiTheme="minorHAnsi" w:eastAsia="Times New Roman" w:hAnsiTheme="minorHAnsi"/>
          <w:color w:val="000000"/>
          <w:szCs w:val="24"/>
          <w:u w:val="none"/>
        </w:rPr>
        <w:t>Human Papilloma Virus Disease Information</w:t>
      </w:r>
    </w:p>
    <w:p w:rsidR="00915D18" w:rsidRPr="008E7287" w:rsidRDefault="004D52B0" w:rsidP="004D52B0">
      <w:pPr>
        <w:pStyle w:val="NormalWeb"/>
        <w:rPr>
          <w:rFonts w:asciiTheme="minorHAnsi" w:hAnsiTheme="minorHAnsi"/>
          <w:color w:val="000000"/>
          <w:sz w:val="24"/>
          <w:szCs w:val="24"/>
        </w:rPr>
      </w:pPr>
      <w:r w:rsidRPr="008E7287">
        <w:rPr>
          <w:rFonts w:asciiTheme="minorHAnsi" w:hAnsiTheme="minorHAnsi"/>
          <w:color w:val="000000"/>
          <w:sz w:val="24"/>
          <w:szCs w:val="24"/>
        </w:rPr>
        <w:t>At the beginning of every school year, from sixth through twelfth grade the district will provide parents and guardians with information, provided by the state Department of Health about human papilloma virus disease and its vaccine.</w:t>
      </w:r>
      <w:r w:rsidR="00915D18" w:rsidRPr="008E7287">
        <w:rPr>
          <w:rFonts w:asciiTheme="minorHAnsi" w:hAnsiTheme="minorHAnsi"/>
          <w:color w:val="000000"/>
          <w:sz w:val="24"/>
          <w:szCs w:val="24"/>
        </w:rPr>
        <w:t xml:space="preserve">  The school district will provide this information electronically and by oth</w:t>
      </w:r>
      <w:r w:rsidR="000F3178" w:rsidRPr="008E7287">
        <w:rPr>
          <w:rFonts w:asciiTheme="minorHAnsi" w:hAnsiTheme="minorHAnsi"/>
          <w:color w:val="000000"/>
          <w:sz w:val="24"/>
          <w:szCs w:val="24"/>
        </w:rPr>
        <w:t>e</w:t>
      </w:r>
      <w:r w:rsidR="00915D18" w:rsidRPr="008E7287">
        <w:rPr>
          <w:rFonts w:asciiTheme="minorHAnsi" w:hAnsiTheme="minorHAnsi"/>
          <w:color w:val="000000"/>
          <w:sz w:val="24"/>
          <w:szCs w:val="24"/>
        </w:rPr>
        <w:t>r means at the school sites.</w:t>
      </w:r>
    </w:p>
    <w:p w:rsidR="004D52B0" w:rsidRPr="008E7287" w:rsidRDefault="004D52B0" w:rsidP="004D52B0">
      <w:pPr>
        <w:pStyle w:val="NormalWeb"/>
        <w:rPr>
          <w:rFonts w:asciiTheme="minorHAnsi" w:hAnsiTheme="minorHAnsi"/>
          <w:color w:val="000000"/>
          <w:sz w:val="24"/>
          <w:szCs w:val="24"/>
        </w:rPr>
      </w:pPr>
    </w:p>
    <w:p w:rsidR="004D52B0" w:rsidRPr="008E7287" w:rsidRDefault="004D52B0" w:rsidP="004D52B0">
      <w:pPr>
        <w:pStyle w:val="NormalWeb"/>
        <w:rPr>
          <w:rFonts w:asciiTheme="minorHAnsi" w:hAnsiTheme="minorHAnsi"/>
          <w:color w:val="000000"/>
          <w:sz w:val="24"/>
          <w:szCs w:val="24"/>
        </w:rPr>
      </w:pPr>
      <w:r w:rsidRPr="008E7287">
        <w:rPr>
          <w:rFonts w:asciiTheme="minorHAnsi" w:hAnsiTheme="minorHAnsi"/>
          <w:color w:val="000000"/>
          <w:sz w:val="24"/>
          <w:szCs w:val="24"/>
        </w:rPr>
        <w:t>The information will include the causes and symptoms of human papilloma virus, how the disease is spread, the places where parents and guardians may obtain additional information and vaccinations for their children and current recommendations from the Centers for Disease Control Prevention regarding the vaccine.</w:t>
      </w:r>
    </w:p>
    <w:p w:rsidR="004D52B0" w:rsidRPr="008E7287" w:rsidRDefault="004D52B0" w:rsidP="004D52B0">
      <w:pPr>
        <w:pStyle w:val="Heading3"/>
        <w:jc w:val="both"/>
        <w:rPr>
          <w:rFonts w:asciiTheme="minorHAnsi" w:eastAsia="Times New Roman" w:hAnsiTheme="minorHAnsi"/>
          <w:color w:val="000000"/>
          <w:szCs w:val="24"/>
          <w:u w:val="none"/>
        </w:rPr>
      </w:pPr>
      <w:r w:rsidRPr="008E7287">
        <w:rPr>
          <w:rFonts w:asciiTheme="minorHAnsi" w:eastAsia="Times New Roman" w:hAnsiTheme="minorHAnsi"/>
          <w:color w:val="000000"/>
          <w:szCs w:val="24"/>
          <w:u w:val="none"/>
        </w:rPr>
        <w:t>Life-Threatening Health Conditions</w:t>
      </w:r>
    </w:p>
    <w:p w:rsidR="004D52B0" w:rsidRPr="000F3178" w:rsidRDefault="004D52B0" w:rsidP="004D52B0">
      <w:pPr>
        <w:pStyle w:val="NormalWeb"/>
        <w:rPr>
          <w:rFonts w:asciiTheme="minorHAnsi" w:hAnsiTheme="minorHAnsi"/>
          <w:color w:val="000000"/>
          <w:sz w:val="24"/>
          <w:szCs w:val="24"/>
        </w:rPr>
      </w:pPr>
      <w:r w:rsidRPr="000F3178">
        <w:rPr>
          <w:rFonts w:asciiTheme="minorHAnsi" w:hAnsiTheme="minorHAnsi"/>
          <w:color w:val="000000"/>
          <w:sz w:val="24"/>
          <w:szCs w:val="24"/>
        </w:rPr>
        <w:t>Prior to attendance at school, each child with a life-threatening health condition will present a medication or treatment order addressing the condition. A life threatening health condition means a condition that will put the child in danger of death during the school day if a medication or treatment order providing authority to a registered nurse and nursing plan are not in place. Following submission of the medication or treatment order, a nursing plan will be developed.</w:t>
      </w:r>
    </w:p>
    <w:p w:rsidR="004D52B0" w:rsidRPr="000F3178" w:rsidRDefault="004D52B0" w:rsidP="004D52B0">
      <w:pPr>
        <w:pStyle w:val="NormalWeb"/>
        <w:rPr>
          <w:rFonts w:asciiTheme="minorHAnsi" w:hAnsiTheme="minorHAnsi"/>
          <w:color w:val="000000"/>
          <w:sz w:val="24"/>
          <w:szCs w:val="24"/>
        </w:rPr>
      </w:pPr>
    </w:p>
    <w:p w:rsidR="004D52B0" w:rsidRPr="000F3178" w:rsidRDefault="004D52B0" w:rsidP="004D52B0">
      <w:pPr>
        <w:pStyle w:val="NormalWeb"/>
        <w:rPr>
          <w:rFonts w:asciiTheme="minorHAnsi" w:hAnsiTheme="minorHAnsi"/>
          <w:color w:val="000000"/>
          <w:sz w:val="24"/>
          <w:szCs w:val="24"/>
        </w:rPr>
      </w:pPr>
      <w:r w:rsidRPr="000F3178">
        <w:rPr>
          <w:rFonts w:asciiTheme="minorHAnsi" w:hAnsiTheme="minorHAnsi"/>
          <w:color w:val="000000"/>
          <w:sz w:val="24"/>
          <w:szCs w:val="24"/>
        </w:rPr>
        <w:lastRenderedPageBreak/>
        <w:t>Students who have a life-threatening health condition and no medication or treatment order presented to the school will be excluded from school, to the extent that the district can do so consistent with federal requirements for students with disabilities under the Individuals with Disabilities Education Act and Section 504 of the Rehabilitation Act of 1973, and according to the following due process requirements:</w:t>
      </w:r>
    </w:p>
    <w:p w:rsidR="004D52B0" w:rsidRPr="000F3178" w:rsidRDefault="004D52B0" w:rsidP="004D52B0">
      <w:pPr>
        <w:numPr>
          <w:ilvl w:val="0"/>
          <w:numId w:val="9"/>
        </w:numPr>
        <w:rPr>
          <w:rFonts w:asciiTheme="minorHAnsi" w:hAnsiTheme="minorHAnsi"/>
          <w:color w:val="000000"/>
          <w:szCs w:val="24"/>
        </w:rPr>
      </w:pPr>
      <w:r w:rsidRPr="000F3178">
        <w:rPr>
          <w:rFonts w:asciiTheme="minorHAnsi" w:hAnsiTheme="minorHAnsi"/>
          <w:color w:val="000000"/>
          <w:szCs w:val="24"/>
        </w:rPr>
        <w:t>Written notice to the parents, guardians or persons in loco parentis delivered to the parents in person or by certified mail;</w:t>
      </w:r>
      <w:r w:rsidRPr="000F3178">
        <w:rPr>
          <w:rFonts w:asciiTheme="minorHAnsi" w:hAnsiTheme="minorHAnsi"/>
          <w:color w:val="000000"/>
          <w:szCs w:val="24"/>
        </w:rPr>
        <w:br/>
      </w:r>
    </w:p>
    <w:p w:rsidR="004D52B0" w:rsidRPr="000F3178" w:rsidRDefault="004D52B0" w:rsidP="004D52B0">
      <w:pPr>
        <w:numPr>
          <w:ilvl w:val="0"/>
          <w:numId w:val="10"/>
        </w:numPr>
        <w:rPr>
          <w:rFonts w:asciiTheme="minorHAnsi" w:hAnsiTheme="minorHAnsi"/>
          <w:color w:val="000000"/>
          <w:szCs w:val="24"/>
        </w:rPr>
      </w:pPr>
      <w:r w:rsidRPr="000F3178">
        <w:rPr>
          <w:rFonts w:asciiTheme="minorHAnsi" w:hAnsiTheme="minorHAnsi"/>
          <w:color w:val="000000"/>
          <w:szCs w:val="24"/>
        </w:rPr>
        <w:t>Notice of the applicable laws, including a copy of the laws and rules;</w:t>
      </w:r>
      <w:r w:rsidRPr="000F3178">
        <w:rPr>
          <w:rFonts w:asciiTheme="minorHAnsi" w:hAnsiTheme="minorHAnsi"/>
          <w:color w:val="000000"/>
          <w:szCs w:val="24"/>
        </w:rPr>
        <w:br/>
      </w:r>
    </w:p>
    <w:p w:rsidR="004D52B0" w:rsidRPr="000F3178" w:rsidRDefault="004D52B0" w:rsidP="004D52B0">
      <w:pPr>
        <w:numPr>
          <w:ilvl w:val="0"/>
          <w:numId w:val="11"/>
        </w:numPr>
        <w:rPr>
          <w:rFonts w:asciiTheme="minorHAnsi" w:hAnsiTheme="minorHAnsi"/>
          <w:color w:val="000000"/>
          <w:szCs w:val="24"/>
        </w:rPr>
      </w:pPr>
      <w:r w:rsidRPr="000F3178">
        <w:rPr>
          <w:rFonts w:asciiTheme="minorHAnsi" w:hAnsiTheme="minorHAnsi"/>
          <w:color w:val="000000"/>
          <w:szCs w:val="24"/>
        </w:rPr>
        <w:t>The order that the student will be excluded from school immediately and until a medication or treatment order is presented;</w:t>
      </w:r>
      <w:r w:rsidRPr="000F3178">
        <w:rPr>
          <w:rFonts w:asciiTheme="minorHAnsi" w:hAnsiTheme="minorHAnsi"/>
          <w:color w:val="000000"/>
          <w:szCs w:val="24"/>
        </w:rPr>
        <w:br/>
      </w:r>
    </w:p>
    <w:p w:rsidR="004D52B0" w:rsidRPr="000F3178" w:rsidRDefault="004D52B0" w:rsidP="004D52B0">
      <w:pPr>
        <w:numPr>
          <w:ilvl w:val="0"/>
          <w:numId w:val="12"/>
        </w:numPr>
        <w:rPr>
          <w:rFonts w:asciiTheme="minorHAnsi" w:hAnsiTheme="minorHAnsi"/>
          <w:color w:val="000000"/>
          <w:szCs w:val="24"/>
        </w:rPr>
      </w:pPr>
      <w:r w:rsidRPr="000F3178">
        <w:rPr>
          <w:rFonts w:asciiTheme="minorHAnsi" w:hAnsiTheme="minorHAnsi"/>
          <w:color w:val="000000"/>
          <w:szCs w:val="24"/>
        </w:rPr>
        <w:t>Describe the rights of the parents and student to a hearing, the hearing process and explain that the exclusion continues until the medication or treatment plan is presented or the hearing officer determines that the student should no longer be excluded from school;</w:t>
      </w:r>
      <w:r w:rsidRPr="000F3178">
        <w:rPr>
          <w:rFonts w:asciiTheme="minorHAnsi" w:hAnsiTheme="minorHAnsi"/>
          <w:color w:val="000000"/>
          <w:szCs w:val="24"/>
        </w:rPr>
        <w:br/>
      </w:r>
    </w:p>
    <w:p w:rsidR="004D52B0" w:rsidRPr="000F3178" w:rsidRDefault="004D52B0" w:rsidP="004D52B0">
      <w:pPr>
        <w:numPr>
          <w:ilvl w:val="0"/>
          <w:numId w:val="13"/>
        </w:numPr>
        <w:rPr>
          <w:rFonts w:asciiTheme="minorHAnsi" w:hAnsiTheme="minorHAnsi"/>
          <w:color w:val="000000"/>
          <w:szCs w:val="24"/>
        </w:rPr>
      </w:pPr>
      <w:r w:rsidRPr="000F3178">
        <w:rPr>
          <w:rFonts w:asciiTheme="minorHAnsi" w:hAnsiTheme="minorHAnsi"/>
          <w:color w:val="000000"/>
          <w:szCs w:val="24"/>
        </w:rPr>
        <w:t>If the parents request a hearing, the district will schedule one within three school days of receiving the request, unless more time is requested by the parents; and</w:t>
      </w:r>
      <w:r w:rsidRPr="000F3178">
        <w:rPr>
          <w:rFonts w:asciiTheme="minorHAnsi" w:hAnsiTheme="minorHAnsi"/>
          <w:color w:val="000000"/>
          <w:szCs w:val="24"/>
        </w:rPr>
        <w:br/>
      </w:r>
    </w:p>
    <w:p w:rsidR="004D52B0" w:rsidRPr="000F3178" w:rsidRDefault="004D52B0" w:rsidP="004D52B0">
      <w:pPr>
        <w:numPr>
          <w:ilvl w:val="0"/>
          <w:numId w:val="14"/>
        </w:numPr>
        <w:rPr>
          <w:rFonts w:asciiTheme="minorHAnsi" w:hAnsiTheme="minorHAnsi"/>
          <w:color w:val="000000"/>
          <w:szCs w:val="24"/>
        </w:rPr>
      </w:pPr>
      <w:r w:rsidRPr="000F3178">
        <w:rPr>
          <w:rFonts w:asciiTheme="minorHAnsi" w:hAnsiTheme="minorHAnsi"/>
          <w:color w:val="000000"/>
          <w:szCs w:val="24"/>
        </w:rPr>
        <w:t xml:space="preserve">The hearing process will be consistent with the procedures established for disciplinary cases pursuant to </w:t>
      </w:r>
      <w:hyperlink r:id="rId7" w:history="1">
        <w:r w:rsidRPr="000F3178">
          <w:rPr>
            <w:rStyle w:val="Hyperlink"/>
            <w:rFonts w:asciiTheme="minorHAnsi" w:hAnsiTheme="minorHAnsi"/>
            <w:color w:val="000000"/>
            <w:szCs w:val="24"/>
          </w:rPr>
          <w:t>Chapter 392-400 WAC</w:t>
        </w:r>
      </w:hyperlink>
      <w:r w:rsidRPr="000F3178">
        <w:rPr>
          <w:rFonts w:asciiTheme="minorHAnsi" w:hAnsiTheme="minorHAnsi"/>
          <w:color w:val="000000"/>
          <w:szCs w:val="24"/>
        </w:rPr>
        <w:t>.</w:t>
      </w:r>
    </w:p>
    <w:p w:rsidR="004D52B0" w:rsidRPr="000F3178" w:rsidRDefault="004D52B0" w:rsidP="004D52B0">
      <w:pPr>
        <w:spacing w:after="240"/>
        <w:rPr>
          <w:rFonts w:asciiTheme="minorHAnsi" w:eastAsia="Times New Roman" w:hAnsiTheme="minorHAnsi"/>
          <w:color w:val="000000"/>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45"/>
        <w:gridCol w:w="5270"/>
        <w:gridCol w:w="45"/>
      </w:tblGrid>
      <w:tr w:rsidR="004D52B0" w:rsidRPr="000F3178" w:rsidTr="000F3178">
        <w:trPr>
          <w:gridAfter w:val="1"/>
          <w:tblCellSpacing w:w="15" w:type="dxa"/>
        </w:trPr>
        <w:tc>
          <w:tcPr>
            <w:tcW w:w="4000" w:type="dxa"/>
            <w:vAlign w:val="center"/>
            <w:hideMark/>
          </w:tcPr>
          <w:p w:rsidR="004D52B0" w:rsidRPr="000F3178" w:rsidRDefault="004D52B0" w:rsidP="00215BD6">
            <w:pPr>
              <w:rPr>
                <w:rFonts w:asciiTheme="minorHAnsi" w:eastAsia="Verdana" w:hAnsiTheme="minorHAnsi"/>
                <w:color w:val="000000"/>
                <w:szCs w:val="24"/>
              </w:rPr>
            </w:pPr>
            <w:r w:rsidRPr="000F3178">
              <w:rPr>
                <w:rFonts w:asciiTheme="minorHAnsi" w:hAnsiTheme="minorHAnsi"/>
                <w:color w:val="000000"/>
                <w:szCs w:val="24"/>
              </w:rPr>
              <w:t xml:space="preserve">Cross References: </w:t>
            </w:r>
          </w:p>
        </w:tc>
        <w:tc>
          <w:tcPr>
            <w:tcW w:w="0" w:type="auto"/>
            <w:vAlign w:val="center"/>
            <w:hideMark/>
          </w:tcPr>
          <w:p w:rsidR="004D52B0" w:rsidRPr="000F3178" w:rsidRDefault="004D52B0" w:rsidP="00215BD6">
            <w:pPr>
              <w:rPr>
                <w:rFonts w:asciiTheme="minorHAnsi" w:eastAsia="Verdana" w:hAnsiTheme="minorHAnsi"/>
                <w:color w:val="000000"/>
                <w:szCs w:val="24"/>
              </w:rPr>
            </w:pPr>
            <w:r w:rsidRPr="000F3178">
              <w:rPr>
                <w:rFonts w:asciiTheme="minorHAnsi" w:hAnsiTheme="minorHAnsi"/>
                <w:color w:val="000000"/>
                <w:szCs w:val="24"/>
              </w:rPr>
              <w:t xml:space="preserve">3241 - Classroom Management, Corrective Actions Or Punishment </w:t>
            </w:r>
          </w:p>
        </w:tc>
      </w:tr>
      <w:tr w:rsidR="004D52B0" w:rsidRPr="000F3178" w:rsidTr="000F3178">
        <w:trPr>
          <w:gridAfter w:val="1"/>
          <w:tblCellSpacing w:w="15" w:type="dxa"/>
        </w:trPr>
        <w:tc>
          <w:tcPr>
            <w:tcW w:w="4000" w:type="dxa"/>
            <w:vAlign w:val="center"/>
            <w:hideMark/>
          </w:tcPr>
          <w:p w:rsidR="004D52B0" w:rsidRPr="000F3178" w:rsidRDefault="004D52B0" w:rsidP="00215BD6">
            <w:pPr>
              <w:rPr>
                <w:rFonts w:asciiTheme="minorHAnsi" w:eastAsia="Verdana" w:hAnsiTheme="minorHAnsi"/>
                <w:color w:val="000000"/>
                <w:szCs w:val="24"/>
              </w:rPr>
            </w:pPr>
          </w:p>
        </w:tc>
        <w:tc>
          <w:tcPr>
            <w:tcW w:w="0" w:type="auto"/>
            <w:vAlign w:val="center"/>
            <w:hideMark/>
          </w:tcPr>
          <w:p w:rsidR="004D52B0" w:rsidRPr="000F3178" w:rsidRDefault="004D52B0" w:rsidP="00215BD6">
            <w:pPr>
              <w:rPr>
                <w:rFonts w:asciiTheme="minorHAnsi" w:eastAsia="Verdana" w:hAnsiTheme="minorHAnsi"/>
                <w:color w:val="000000"/>
                <w:szCs w:val="24"/>
              </w:rPr>
            </w:pPr>
            <w:r w:rsidRPr="000F3178">
              <w:rPr>
                <w:rFonts w:asciiTheme="minorHAnsi" w:hAnsiTheme="minorHAnsi"/>
                <w:color w:val="000000"/>
                <w:szCs w:val="24"/>
              </w:rPr>
              <w:t xml:space="preserve">2162 - Education of Students With Disabilities Under Section 504 of the Rehabilitation Act of 1973 </w:t>
            </w:r>
          </w:p>
        </w:tc>
      </w:tr>
      <w:tr w:rsidR="004D52B0" w:rsidRPr="000F3178" w:rsidTr="000F3178">
        <w:trPr>
          <w:gridAfter w:val="1"/>
          <w:tblCellSpacing w:w="15" w:type="dxa"/>
        </w:trPr>
        <w:tc>
          <w:tcPr>
            <w:tcW w:w="4000" w:type="dxa"/>
            <w:vAlign w:val="center"/>
            <w:hideMark/>
          </w:tcPr>
          <w:p w:rsidR="004D52B0" w:rsidRPr="000F3178" w:rsidRDefault="004D52B0" w:rsidP="00215BD6">
            <w:pPr>
              <w:rPr>
                <w:rFonts w:asciiTheme="minorHAnsi" w:eastAsia="Verdana" w:hAnsiTheme="minorHAnsi"/>
                <w:color w:val="000000"/>
                <w:szCs w:val="24"/>
              </w:rPr>
            </w:pPr>
          </w:p>
        </w:tc>
        <w:tc>
          <w:tcPr>
            <w:tcW w:w="0" w:type="auto"/>
            <w:vAlign w:val="center"/>
            <w:hideMark/>
          </w:tcPr>
          <w:p w:rsidR="004D52B0" w:rsidRPr="000F3178" w:rsidRDefault="004D52B0" w:rsidP="00215BD6">
            <w:pPr>
              <w:rPr>
                <w:rFonts w:asciiTheme="minorHAnsi" w:eastAsia="Verdana" w:hAnsiTheme="minorHAnsi"/>
                <w:color w:val="000000"/>
                <w:szCs w:val="24"/>
              </w:rPr>
            </w:pPr>
            <w:r w:rsidRPr="000F3178">
              <w:rPr>
                <w:rFonts w:asciiTheme="minorHAnsi" w:hAnsiTheme="minorHAnsi"/>
                <w:color w:val="000000"/>
                <w:szCs w:val="24"/>
              </w:rPr>
              <w:t xml:space="preserve">2161 - Special Education and Related Services for Eligible Students </w:t>
            </w:r>
          </w:p>
        </w:tc>
      </w:tr>
      <w:tr w:rsidR="004D52B0" w:rsidRPr="000F3178" w:rsidTr="000F3178">
        <w:trPr>
          <w:gridAfter w:val="1"/>
          <w:tblCellSpacing w:w="15" w:type="dxa"/>
        </w:trPr>
        <w:tc>
          <w:tcPr>
            <w:tcW w:w="4000" w:type="dxa"/>
            <w:vAlign w:val="center"/>
            <w:hideMark/>
          </w:tcPr>
          <w:p w:rsidR="004D52B0" w:rsidRPr="000F3178" w:rsidRDefault="004D52B0" w:rsidP="00215BD6">
            <w:pPr>
              <w:rPr>
                <w:rFonts w:asciiTheme="minorHAnsi" w:eastAsia="Verdana" w:hAnsiTheme="minorHAnsi"/>
                <w:color w:val="000000"/>
                <w:szCs w:val="24"/>
              </w:rPr>
            </w:pPr>
          </w:p>
        </w:tc>
        <w:tc>
          <w:tcPr>
            <w:tcW w:w="0" w:type="auto"/>
            <w:vAlign w:val="center"/>
            <w:hideMark/>
          </w:tcPr>
          <w:p w:rsidR="004D52B0" w:rsidRPr="000F3178" w:rsidRDefault="004D52B0" w:rsidP="00215BD6">
            <w:pPr>
              <w:rPr>
                <w:rFonts w:asciiTheme="minorHAnsi" w:eastAsia="Verdana" w:hAnsiTheme="minorHAnsi"/>
                <w:color w:val="000000"/>
                <w:szCs w:val="24"/>
              </w:rPr>
            </w:pPr>
            <w:r w:rsidRPr="000F3178">
              <w:rPr>
                <w:rFonts w:asciiTheme="minorHAnsi" w:hAnsiTheme="minorHAnsi"/>
                <w:color w:val="000000"/>
                <w:szCs w:val="24"/>
              </w:rPr>
              <w:t xml:space="preserve">2100 - Educational Opportunities for Military Children </w:t>
            </w:r>
          </w:p>
        </w:tc>
      </w:tr>
      <w:tr w:rsidR="004D52B0" w:rsidRPr="000F3178" w:rsidTr="000F3178">
        <w:trPr>
          <w:gridAfter w:val="1"/>
          <w:tblCellSpacing w:w="15" w:type="dxa"/>
        </w:trPr>
        <w:tc>
          <w:tcPr>
            <w:tcW w:w="4000" w:type="dxa"/>
            <w:vAlign w:val="center"/>
            <w:hideMark/>
          </w:tcPr>
          <w:p w:rsidR="004D52B0" w:rsidRPr="000F3178" w:rsidRDefault="004D52B0" w:rsidP="00215BD6">
            <w:pPr>
              <w:rPr>
                <w:rFonts w:asciiTheme="minorHAnsi" w:eastAsia="Verdana" w:hAnsiTheme="minorHAnsi"/>
                <w:color w:val="000000"/>
                <w:szCs w:val="24"/>
              </w:rPr>
            </w:pPr>
          </w:p>
        </w:tc>
        <w:tc>
          <w:tcPr>
            <w:tcW w:w="0" w:type="auto"/>
            <w:vAlign w:val="center"/>
            <w:hideMark/>
          </w:tcPr>
          <w:p w:rsidR="004D52B0" w:rsidRPr="000F3178" w:rsidRDefault="004D52B0" w:rsidP="00215BD6">
            <w:pPr>
              <w:rPr>
                <w:rFonts w:asciiTheme="minorHAnsi" w:eastAsia="Verdana" w:hAnsiTheme="minorHAnsi"/>
                <w:color w:val="000000"/>
                <w:szCs w:val="24"/>
              </w:rPr>
            </w:pPr>
          </w:p>
        </w:tc>
      </w:tr>
      <w:tr w:rsidR="004D52B0" w:rsidRPr="000F3178" w:rsidTr="000F3178">
        <w:trPr>
          <w:gridAfter w:val="1"/>
          <w:tblCellSpacing w:w="15" w:type="dxa"/>
        </w:trPr>
        <w:tc>
          <w:tcPr>
            <w:tcW w:w="4000" w:type="dxa"/>
            <w:vAlign w:val="center"/>
            <w:hideMark/>
          </w:tcPr>
          <w:p w:rsidR="004D52B0" w:rsidRPr="000F3178" w:rsidRDefault="004D52B0" w:rsidP="00215BD6">
            <w:pPr>
              <w:rPr>
                <w:rFonts w:asciiTheme="minorHAnsi" w:eastAsia="Verdana" w:hAnsiTheme="minorHAnsi"/>
                <w:color w:val="000000"/>
                <w:szCs w:val="24"/>
              </w:rPr>
            </w:pPr>
            <w:r w:rsidRPr="000F3178">
              <w:rPr>
                <w:rFonts w:asciiTheme="minorHAnsi" w:hAnsiTheme="minorHAnsi"/>
                <w:color w:val="000000"/>
                <w:szCs w:val="24"/>
              </w:rPr>
              <w:t xml:space="preserve">Legal References: </w:t>
            </w:r>
          </w:p>
        </w:tc>
        <w:tc>
          <w:tcPr>
            <w:tcW w:w="0" w:type="auto"/>
            <w:vAlign w:val="center"/>
            <w:hideMark/>
          </w:tcPr>
          <w:p w:rsidR="004D52B0" w:rsidRPr="000F3178" w:rsidRDefault="004D52B0" w:rsidP="00215BD6">
            <w:pPr>
              <w:rPr>
                <w:rFonts w:asciiTheme="minorHAnsi" w:eastAsia="Verdana" w:hAnsiTheme="minorHAnsi"/>
                <w:color w:val="000000"/>
                <w:szCs w:val="24"/>
              </w:rPr>
            </w:pPr>
            <w:r w:rsidRPr="000F3178">
              <w:rPr>
                <w:rFonts w:asciiTheme="minorHAnsi" w:hAnsiTheme="minorHAnsi"/>
                <w:color w:val="000000"/>
                <w:szCs w:val="24"/>
              </w:rPr>
              <w:t xml:space="preserve">Chapter 28A.210 RCW Health — Screening and requirements </w:t>
            </w:r>
          </w:p>
        </w:tc>
      </w:tr>
      <w:tr w:rsidR="004D52B0" w:rsidRPr="000F3178" w:rsidTr="000F3178">
        <w:trPr>
          <w:gridAfter w:val="1"/>
          <w:tblCellSpacing w:w="15" w:type="dxa"/>
        </w:trPr>
        <w:tc>
          <w:tcPr>
            <w:tcW w:w="4000" w:type="dxa"/>
            <w:vAlign w:val="center"/>
            <w:hideMark/>
          </w:tcPr>
          <w:p w:rsidR="004D52B0" w:rsidRPr="000F3178" w:rsidRDefault="004D52B0" w:rsidP="00215BD6">
            <w:pPr>
              <w:rPr>
                <w:rFonts w:asciiTheme="minorHAnsi" w:eastAsia="Verdana" w:hAnsiTheme="minorHAnsi"/>
                <w:color w:val="000000"/>
                <w:szCs w:val="24"/>
              </w:rPr>
            </w:pPr>
          </w:p>
        </w:tc>
        <w:tc>
          <w:tcPr>
            <w:tcW w:w="0" w:type="auto"/>
            <w:vAlign w:val="center"/>
            <w:hideMark/>
          </w:tcPr>
          <w:p w:rsidR="004D52B0" w:rsidRPr="000F3178" w:rsidRDefault="004D52B0" w:rsidP="00215BD6">
            <w:pPr>
              <w:rPr>
                <w:rFonts w:asciiTheme="minorHAnsi" w:eastAsia="Verdana" w:hAnsiTheme="minorHAnsi"/>
                <w:color w:val="000000"/>
                <w:szCs w:val="24"/>
              </w:rPr>
            </w:pPr>
            <w:r w:rsidRPr="000F3178">
              <w:rPr>
                <w:rFonts w:asciiTheme="minorHAnsi" w:hAnsiTheme="minorHAnsi"/>
                <w:color w:val="000000"/>
                <w:szCs w:val="24"/>
              </w:rPr>
              <w:t xml:space="preserve">Chapter 246-105 WAC Immunization of child care and school children against certain vaccine-preventable diseases </w:t>
            </w:r>
          </w:p>
        </w:tc>
      </w:tr>
      <w:tr w:rsidR="004D52B0" w:rsidRPr="000F3178" w:rsidTr="000F3178">
        <w:trPr>
          <w:gridAfter w:val="1"/>
          <w:tblCellSpacing w:w="15" w:type="dxa"/>
        </w:trPr>
        <w:tc>
          <w:tcPr>
            <w:tcW w:w="4000" w:type="dxa"/>
            <w:vAlign w:val="center"/>
            <w:hideMark/>
          </w:tcPr>
          <w:p w:rsidR="004D52B0" w:rsidRPr="000F3178" w:rsidRDefault="004D52B0" w:rsidP="00215BD6">
            <w:pPr>
              <w:rPr>
                <w:rFonts w:asciiTheme="minorHAnsi" w:eastAsia="Verdana" w:hAnsiTheme="minorHAnsi"/>
                <w:color w:val="000000"/>
                <w:szCs w:val="24"/>
              </w:rPr>
            </w:pPr>
          </w:p>
        </w:tc>
        <w:tc>
          <w:tcPr>
            <w:tcW w:w="0" w:type="auto"/>
            <w:vAlign w:val="center"/>
            <w:hideMark/>
          </w:tcPr>
          <w:p w:rsidR="004D52B0" w:rsidRPr="000F3178" w:rsidRDefault="004D52B0" w:rsidP="00215BD6">
            <w:pPr>
              <w:rPr>
                <w:rFonts w:asciiTheme="minorHAnsi" w:eastAsia="Verdana" w:hAnsiTheme="minorHAnsi"/>
                <w:color w:val="000000"/>
                <w:szCs w:val="24"/>
              </w:rPr>
            </w:pPr>
            <w:r w:rsidRPr="000F3178">
              <w:rPr>
                <w:rFonts w:asciiTheme="minorHAnsi" w:hAnsiTheme="minorHAnsi"/>
                <w:color w:val="000000"/>
                <w:szCs w:val="24"/>
              </w:rPr>
              <w:t xml:space="preserve">WAC 392-182 Student — Health records </w:t>
            </w:r>
          </w:p>
        </w:tc>
      </w:tr>
      <w:tr w:rsidR="004D52B0" w:rsidRPr="000F3178" w:rsidTr="000F3178">
        <w:trPr>
          <w:gridAfter w:val="1"/>
          <w:tblCellSpacing w:w="15" w:type="dxa"/>
        </w:trPr>
        <w:tc>
          <w:tcPr>
            <w:tcW w:w="4000" w:type="dxa"/>
            <w:vAlign w:val="center"/>
            <w:hideMark/>
          </w:tcPr>
          <w:p w:rsidR="004D52B0" w:rsidRPr="000F3178" w:rsidRDefault="004D52B0" w:rsidP="00215BD6">
            <w:pPr>
              <w:rPr>
                <w:rFonts w:asciiTheme="minorHAnsi" w:eastAsia="Verdana" w:hAnsiTheme="minorHAnsi"/>
                <w:color w:val="000000"/>
                <w:szCs w:val="24"/>
              </w:rPr>
            </w:pPr>
          </w:p>
        </w:tc>
        <w:tc>
          <w:tcPr>
            <w:tcW w:w="0" w:type="auto"/>
            <w:vAlign w:val="center"/>
            <w:hideMark/>
          </w:tcPr>
          <w:p w:rsidR="004D52B0" w:rsidRPr="000F3178" w:rsidRDefault="004D52B0" w:rsidP="00215BD6">
            <w:pPr>
              <w:rPr>
                <w:rFonts w:asciiTheme="minorHAnsi" w:eastAsia="Verdana" w:hAnsiTheme="minorHAnsi"/>
                <w:color w:val="000000"/>
                <w:szCs w:val="24"/>
              </w:rPr>
            </w:pPr>
            <w:r w:rsidRPr="000F3178">
              <w:rPr>
                <w:rFonts w:asciiTheme="minorHAnsi" w:hAnsiTheme="minorHAnsi"/>
                <w:color w:val="000000"/>
                <w:szCs w:val="24"/>
              </w:rPr>
              <w:t xml:space="preserve">WAC 392-380 Public school pupils — Immunization requirement and life-threatening health condition </w:t>
            </w:r>
          </w:p>
        </w:tc>
      </w:tr>
      <w:tr w:rsidR="004D52B0" w:rsidRPr="000F3178" w:rsidTr="000F3178">
        <w:trPr>
          <w:gridAfter w:val="1"/>
          <w:tblCellSpacing w:w="15" w:type="dxa"/>
        </w:trPr>
        <w:tc>
          <w:tcPr>
            <w:tcW w:w="4000" w:type="dxa"/>
            <w:vAlign w:val="center"/>
            <w:hideMark/>
          </w:tcPr>
          <w:p w:rsidR="004D52B0" w:rsidRPr="000F3178" w:rsidRDefault="004D52B0" w:rsidP="00215BD6">
            <w:pPr>
              <w:rPr>
                <w:rFonts w:asciiTheme="minorHAnsi" w:eastAsia="Verdana" w:hAnsiTheme="minorHAnsi"/>
                <w:color w:val="000000"/>
                <w:szCs w:val="24"/>
              </w:rPr>
            </w:pPr>
          </w:p>
        </w:tc>
        <w:tc>
          <w:tcPr>
            <w:tcW w:w="0" w:type="auto"/>
            <w:vAlign w:val="center"/>
            <w:hideMark/>
          </w:tcPr>
          <w:p w:rsidR="004D52B0" w:rsidRPr="000F3178" w:rsidRDefault="004D52B0" w:rsidP="00215BD6">
            <w:pPr>
              <w:rPr>
                <w:rFonts w:asciiTheme="minorHAnsi" w:eastAsia="Verdana" w:hAnsiTheme="minorHAnsi"/>
                <w:color w:val="000000"/>
                <w:szCs w:val="24"/>
              </w:rPr>
            </w:pPr>
          </w:p>
        </w:tc>
      </w:tr>
      <w:tr w:rsidR="004D52B0" w:rsidRPr="000F3178" w:rsidTr="000F3178">
        <w:trPr>
          <w:tblCellSpacing w:w="15" w:type="dxa"/>
        </w:trPr>
        <w:tc>
          <w:tcPr>
            <w:tcW w:w="4000" w:type="dxa"/>
            <w:vAlign w:val="center"/>
            <w:hideMark/>
          </w:tcPr>
          <w:p w:rsidR="004D52B0" w:rsidRPr="000F3178" w:rsidRDefault="004D52B0" w:rsidP="00215BD6">
            <w:pPr>
              <w:rPr>
                <w:rFonts w:asciiTheme="minorHAnsi" w:eastAsia="Verdana" w:hAnsiTheme="minorHAnsi"/>
                <w:color w:val="000000"/>
                <w:szCs w:val="24"/>
              </w:rPr>
            </w:pPr>
            <w:r w:rsidRPr="000F3178">
              <w:rPr>
                <w:rFonts w:asciiTheme="minorHAnsi" w:hAnsiTheme="minorHAnsi"/>
                <w:color w:val="000000"/>
                <w:szCs w:val="24"/>
              </w:rPr>
              <w:lastRenderedPageBreak/>
              <w:t xml:space="preserve">Management Resources: </w:t>
            </w:r>
          </w:p>
        </w:tc>
        <w:tc>
          <w:tcPr>
            <w:tcW w:w="0" w:type="auto"/>
            <w:gridSpan w:val="2"/>
            <w:vAlign w:val="center"/>
            <w:hideMark/>
          </w:tcPr>
          <w:p w:rsidR="004D52B0" w:rsidRPr="000F3178" w:rsidRDefault="004D52B0" w:rsidP="00215BD6">
            <w:pPr>
              <w:rPr>
                <w:rFonts w:asciiTheme="minorHAnsi" w:eastAsia="Verdana" w:hAnsiTheme="minorHAnsi"/>
                <w:color w:val="000000"/>
                <w:szCs w:val="24"/>
              </w:rPr>
            </w:pPr>
            <w:r w:rsidRPr="000F3178">
              <w:rPr>
                <w:rFonts w:asciiTheme="minorHAnsi" w:hAnsiTheme="minorHAnsi"/>
                <w:color w:val="000000"/>
                <w:szCs w:val="24"/>
              </w:rPr>
              <w:t xml:space="preserve">2012 - August Issue </w:t>
            </w:r>
          </w:p>
        </w:tc>
      </w:tr>
      <w:tr w:rsidR="004D52B0" w:rsidRPr="000F3178" w:rsidTr="000F3178">
        <w:trPr>
          <w:tblCellSpacing w:w="15" w:type="dxa"/>
        </w:trPr>
        <w:tc>
          <w:tcPr>
            <w:tcW w:w="4000" w:type="dxa"/>
            <w:vAlign w:val="center"/>
            <w:hideMark/>
          </w:tcPr>
          <w:p w:rsidR="004D52B0" w:rsidRPr="000F3178" w:rsidRDefault="004D52B0" w:rsidP="00215BD6">
            <w:pPr>
              <w:rPr>
                <w:rFonts w:asciiTheme="minorHAnsi" w:eastAsia="Verdana" w:hAnsiTheme="minorHAnsi"/>
                <w:color w:val="000000"/>
                <w:szCs w:val="24"/>
              </w:rPr>
            </w:pPr>
          </w:p>
        </w:tc>
        <w:tc>
          <w:tcPr>
            <w:tcW w:w="0" w:type="auto"/>
            <w:gridSpan w:val="2"/>
            <w:vAlign w:val="center"/>
            <w:hideMark/>
          </w:tcPr>
          <w:p w:rsidR="004D52B0" w:rsidRPr="000F3178" w:rsidRDefault="004D52B0" w:rsidP="00215BD6">
            <w:pPr>
              <w:rPr>
                <w:rFonts w:asciiTheme="minorHAnsi" w:eastAsia="Verdana" w:hAnsiTheme="minorHAnsi"/>
                <w:color w:val="000000"/>
                <w:szCs w:val="24"/>
              </w:rPr>
            </w:pPr>
            <w:r w:rsidRPr="000F3178">
              <w:rPr>
                <w:rFonts w:asciiTheme="minorHAnsi" w:hAnsiTheme="minorHAnsi"/>
                <w:color w:val="000000"/>
                <w:szCs w:val="24"/>
              </w:rPr>
              <w:t xml:space="preserve">2011 - August Issue </w:t>
            </w:r>
          </w:p>
        </w:tc>
      </w:tr>
      <w:tr w:rsidR="004D52B0" w:rsidRPr="000F3178" w:rsidTr="000F3178">
        <w:trPr>
          <w:tblCellSpacing w:w="15" w:type="dxa"/>
        </w:trPr>
        <w:tc>
          <w:tcPr>
            <w:tcW w:w="4000" w:type="dxa"/>
            <w:vAlign w:val="center"/>
            <w:hideMark/>
          </w:tcPr>
          <w:p w:rsidR="004D52B0" w:rsidRPr="000F3178" w:rsidRDefault="004D52B0" w:rsidP="00215BD6">
            <w:pPr>
              <w:rPr>
                <w:rFonts w:asciiTheme="minorHAnsi" w:eastAsia="Verdana" w:hAnsiTheme="minorHAnsi"/>
                <w:color w:val="000000"/>
                <w:szCs w:val="24"/>
              </w:rPr>
            </w:pPr>
          </w:p>
        </w:tc>
        <w:tc>
          <w:tcPr>
            <w:tcW w:w="0" w:type="auto"/>
            <w:gridSpan w:val="2"/>
            <w:vAlign w:val="center"/>
            <w:hideMark/>
          </w:tcPr>
          <w:p w:rsidR="004D52B0" w:rsidRPr="000F3178" w:rsidRDefault="004D52B0" w:rsidP="00215BD6">
            <w:pPr>
              <w:rPr>
                <w:rFonts w:asciiTheme="minorHAnsi" w:eastAsia="Verdana" w:hAnsiTheme="minorHAnsi"/>
                <w:color w:val="000000"/>
                <w:szCs w:val="24"/>
              </w:rPr>
            </w:pPr>
            <w:r w:rsidRPr="000F3178">
              <w:rPr>
                <w:rFonts w:asciiTheme="minorHAnsi" w:hAnsiTheme="minorHAnsi"/>
                <w:color w:val="000000"/>
                <w:szCs w:val="24"/>
              </w:rPr>
              <w:t xml:space="preserve">Policy News, August 2007 Human Papilloma Virus Disease Notification </w:t>
            </w:r>
          </w:p>
        </w:tc>
      </w:tr>
      <w:tr w:rsidR="004D52B0" w:rsidRPr="000F3178" w:rsidTr="000F3178">
        <w:trPr>
          <w:tblCellSpacing w:w="15" w:type="dxa"/>
        </w:trPr>
        <w:tc>
          <w:tcPr>
            <w:tcW w:w="4000" w:type="dxa"/>
            <w:vAlign w:val="center"/>
            <w:hideMark/>
          </w:tcPr>
          <w:p w:rsidR="004D52B0" w:rsidRPr="000F3178" w:rsidRDefault="004D52B0" w:rsidP="00215BD6">
            <w:pPr>
              <w:rPr>
                <w:rFonts w:asciiTheme="minorHAnsi" w:eastAsia="Verdana" w:hAnsiTheme="minorHAnsi"/>
                <w:color w:val="000000"/>
                <w:szCs w:val="24"/>
              </w:rPr>
            </w:pPr>
          </w:p>
        </w:tc>
        <w:tc>
          <w:tcPr>
            <w:tcW w:w="0" w:type="auto"/>
            <w:gridSpan w:val="2"/>
            <w:vAlign w:val="center"/>
            <w:hideMark/>
          </w:tcPr>
          <w:p w:rsidR="004D52B0" w:rsidRPr="000F3178" w:rsidRDefault="004D52B0" w:rsidP="00215BD6">
            <w:pPr>
              <w:rPr>
                <w:rFonts w:asciiTheme="minorHAnsi" w:eastAsia="Verdana" w:hAnsiTheme="minorHAnsi"/>
                <w:color w:val="000000"/>
                <w:szCs w:val="24"/>
              </w:rPr>
            </w:pPr>
            <w:r w:rsidRPr="000F3178">
              <w:rPr>
                <w:rFonts w:asciiTheme="minorHAnsi" w:hAnsiTheme="minorHAnsi"/>
                <w:color w:val="000000"/>
                <w:szCs w:val="24"/>
              </w:rPr>
              <w:t xml:space="preserve">Policy News, April 2006 Chickenpox Immunization Required </w:t>
            </w:r>
          </w:p>
        </w:tc>
      </w:tr>
      <w:tr w:rsidR="004D52B0" w:rsidRPr="000F3178" w:rsidTr="000F3178">
        <w:trPr>
          <w:tblCellSpacing w:w="15" w:type="dxa"/>
        </w:trPr>
        <w:tc>
          <w:tcPr>
            <w:tcW w:w="4000" w:type="dxa"/>
            <w:vAlign w:val="center"/>
            <w:hideMark/>
          </w:tcPr>
          <w:p w:rsidR="004D52B0" w:rsidRPr="000F3178" w:rsidRDefault="004D52B0" w:rsidP="00215BD6">
            <w:pPr>
              <w:rPr>
                <w:rFonts w:asciiTheme="minorHAnsi" w:eastAsia="Verdana" w:hAnsiTheme="minorHAnsi"/>
                <w:color w:val="000000"/>
                <w:szCs w:val="24"/>
              </w:rPr>
            </w:pPr>
          </w:p>
        </w:tc>
        <w:tc>
          <w:tcPr>
            <w:tcW w:w="0" w:type="auto"/>
            <w:gridSpan w:val="2"/>
            <w:vAlign w:val="center"/>
            <w:hideMark/>
          </w:tcPr>
          <w:p w:rsidR="004D52B0" w:rsidRPr="000F3178" w:rsidRDefault="004D52B0" w:rsidP="00215BD6">
            <w:pPr>
              <w:rPr>
                <w:rFonts w:asciiTheme="minorHAnsi" w:eastAsia="Verdana" w:hAnsiTheme="minorHAnsi"/>
                <w:color w:val="000000"/>
                <w:szCs w:val="24"/>
              </w:rPr>
            </w:pPr>
            <w:r w:rsidRPr="000F3178">
              <w:rPr>
                <w:rFonts w:asciiTheme="minorHAnsi" w:hAnsiTheme="minorHAnsi"/>
                <w:color w:val="000000"/>
                <w:szCs w:val="24"/>
              </w:rPr>
              <w:t xml:space="preserve">Policy News, June 2005 Distribution of Information on Meningococcal Disease </w:t>
            </w:r>
          </w:p>
        </w:tc>
      </w:tr>
      <w:tr w:rsidR="004D52B0" w:rsidRPr="000F3178" w:rsidTr="000F3178">
        <w:trPr>
          <w:tblCellSpacing w:w="15" w:type="dxa"/>
        </w:trPr>
        <w:tc>
          <w:tcPr>
            <w:tcW w:w="4000" w:type="dxa"/>
            <w:vAlign w:val="center"/>
            <w:hideMark/>
          </w:tcPr>
          <w:p w:rsidR="004D52B0" w:rsidRPr="000F3178" w:rsidRDefault="004D52B0" w:rsidP="00215BD6">
            <w:pPr>
              <w:rPr>
                <w:rFonts w:asciiTheme="minorHAnsi" w:eastAsia="Verdana" w:hAnsiTheme="minorHAnsi"/>
                <w:color w:val="000000"/>
                <w:szCs w:val="24"/>
              </w:rPr>
            </w:pPr>
          </w:p>
        </w:tc>
        <w:tc>
          <w:tcPr>
            <w:tcW w:w="0" w:type="auto"/>
            <w:gridSpan w:val="2"/>
            <w:vAlign w:val="center"/>
            <w:hideMark/>
          </w:tcPr>
          <w:p w:rsidR="004D52B0" w:rsidRPr="000F3178" w:rsidRDefault="004D52B0" w:rsidP="00215BD6">
            <w:pPr>
              <w:rPr>
                <w:rFonts w:asciiTheme="minorHAnsi" w:eastAsia="Verdana" w:hAnsiTheme="minorHAnsi"/>
                <w:color w:val="000000"/>
                <w:szCs w:val="24"/>
              </w:rPr>
            </w:pPr>
            <w:r w:rsidRPr="000F3178">
              <w:rPr>
                <w:rFonts w:asciiTheme="minorHAnsi" w:hAnsiTheme="minorHAnsi"/>
                <w:color w:val="000000"/>
                <w:szCs w:val="24"/>
              </w:rPr>
              <w:t xml:space="preserve">Policy News, October 2002 Legislature Addresses “Life-Threatening Conditions” </w:t>
            </w:r>
          </w:p>
        </w:tc>
      </w:tr>
      <w:tr w:rsidR="004D52B0" w:rsidRPr="000F3178" w:rsidTr="000F3178">
        <w:trPr>
          <w:tblCellSpacing w:w="15" w:type="dxa"/>
        </w:trPr>
        <w:tc>
          <w:tcPr>
            <w:tcW w:w="4000" w:type="dxa"/>
            <w:vAlign w:val="center"/>
            <w:hideMark/>
          </w:tcPr>
          <w:p w:rsidR="004D52B0" w:rsidRPr="000F3178" w:rsidRDefault="004D52B0" w:rsidP="00215BD6">
            <w:pPr>
              <w:rPr>
                <w:rFonts w:asciiTheme="minorHAnsi" w:eastAsia="Verdana" w:hAnsiTheme="minorHAnsi"/>
              </w:rPr>
            </w:pPr>
          </w:p>
        </w:tc>
        <w:tc>
          <w:tcPr>
            <w:tcW w:w="0" w:type="auto"/>
            <w:gridSpan w:val="2"/>
            <w:vAlign w:val="center"/>
            <w:hideMark/>
          </w:tcPr>
          <w:p w:rsidR="004D52B0" w:rsidRPr="000F3178" w:rsidRDefault="004D52B0" w:rsidP="00215BD6">
            <w:pPr>
              <w:rPr>
                <w:rFonts w:asciiTheme="minorHAnsi" w:eastAsia="Verdana" w:hAnsiTheme="minorHAnsi"/>
              </w:rPr>
            </w:pPr>
          </w:p>
        </w:tc>
      </w:tr>
    </w:tbl>
    <w:p w:rsidR="004D52B0" w:rsidRPr="000F3178" w:rsidRDefault="004D52B0" w:rsidP="00A40357">
      <w:pPr>
        <w:pStyle w:val="Heading1"/>
        <w:rPr>
          <w:rFonts w:asciiTheme="minorHAnsi" w:hAnsiTheme="minorHAnsi"/>
          <w:b w:val="0"/>
        </w:rPr>
      </w:pPr>
    </w:p>
    <w:sectPr w:rsidR="004D52B0" w:rsidRPr="000F3178" w:rsidSect="00D6061A">
      <w:headerReference w:type="default" r:id="rId8"/>
      <w:footerReference w:type="default" r:id="rId9"/>
      <w:pgSz w:w="12240" w:h="15840"/>
      <w:pgMar w:top="720" w:right="1440" w:bottom="630" w:left="1440" w:header="72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C92" w:rsidRDefault="00E11C92" w:rsidP="00506749">
      <w:pPr>
        <w:pStyle w:val="BodyText"/>
      </w:pPr>
      <w:r>
        <w:separator/>
      </w:r>
    </w:p>
  </w:endnote>
  <w:endnote w:type="continuationSeparator" w:id="0">
    <w:p w:rsidR="00E11C92" w:rsidRDefault="00E11C92" w:rsidP="00506749">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80A" w:rsidRPr="000F3178" w:rsidRDefault="0021580A" w:rsidP="0053136C">
    <w:pPr>
      <w:pStyle w:val="Footer"/>
      <w:jc w:val="left"/>
      <w:rPr>
        <w:rFonts w:asciiTheme="minorHAnsi" w:hAnsiTheme="minorHAnsi"/>
      </w:rPr>
    </w:pPr>
    <w:r w:rsidRPr="000F3178">
      <w:rPr>
        <w:rFonts w:asciiTheme="minorHAnsi" w:hAnsiTheme="minorHAnsi"/>
      </w:rPr>
      <w:t>A</w:t>
    </w:r>
    <w:r w:rsidR="000F3178">
      <w:rPr>
        <w:rFonts w:asciiTheme="minorHAnsi" w:hAnsiTheme="minorHAnsi"/>
      </w:rPr>
      <w:t xml:space="preserve">dopted: </w:t>
    </w:r>
    <w:r w:rsidR="00D6061A">
      <w:rPr>
        <w:rFonts w:asciiTheme="minorHAnsi" w:hAnsiTheme="minorHAnsi"/>
      </w:rPr>
      <w:t>July 18, 2016</w:t>
    </w:r>
    <w:r w:rsidRPr="000F3178">
      <w:rPr>
        <w:rFonts w:asciiTheme="minorHAnsi" w:hAnsiTheme="minorHAnsi"/>
      </w:rPr>
      <w:tab/>
    </w:r>
    <w:r w:rsidRPr="000F3178">
      <w:rPr>
        <w:rFonts w:asciiTheme="minorHAnsi" w:hAnsiTheme="minorHAnsi"/>
      </w:rPr>
      <w:tab/>
      <w:t xml:space="preserve">Page </w:t>
    </w:r>
    <w:r w:rsidRPr="000F3178">
      <w:rPr>
        <w:rFonts w:asciiTheme="minorHAnsi" w:hAnsiTheme="minorHAnsi"/>
      </w:rPr>
      <w:fldChar w:fldCharType="begin"/>
    </w:r>
    <w:r w:rsidRPr="000F3178">
      <w:rPr>
        <w:rFonts w:asciiTheme="minorHAnsi" w:hAnsiTheme="minorHAnsi"/>
      </w:rPr>
      <w:instrText xml:space="preserve"> PAGE </w:instrText>
    </w:r>
    <w:r w:rsidRPr="000F3178">
      <w:rPr>
        <w:rFonts w:asciiTheme="minorHAnsi" w:hAnsiTheme="minorHAnsi"/>
      </w:rPr>
      <w:fldChar w:fldCharType="separate"/>
    </w:r>
    <w:r w:rsidR="00DD2B06">
      <w:rPr>
        <w:rFonts w:asciiTheme="minorHAnsi" w:hAnsiTheme="minorHAnsi"/>
      </w:rPr>
      <w:t>3</w:t>
    </w:r>
    <w:r w:rsidRPr="000F3178">
      <w:rPr>
        <w:rFonts w:asciiTheme="minorHAnsi" w:hAnsiTheme="minorHAnsi"/>
      </w:rPr>
      <w:fldChar w:fldCharType="end"/>
    </w:r>
    <w:r w:rsidRPr="000F3178">
      <w:rPr>
        <w:rFonts w:asciiTheme="minorHAnsi" w:hAnsiTheme="minorHAnsi"/>
      </w:rPr>
      <w:t xml:space="preserve"> of </w:t>
    </w:r>
    <w:r w:rsidRPr="000F3178">
      <w:rPr>
        <w:rFonts w:asciiTheme="minorHAnsi" w:hAnsiTheme="minorHAnsi"/>
      </w:rPr>
      <w:fldChar w:fldCharType="begin"/>
    </w:r>
    <w:r w:rsidRPr="000F3178">
      <w:rPr>
        <w:rFonts w:asciiTheme="minorHAnsi" w:hAnsiTheme="minorHAnsi"/>
      </w:rPr>
      <w:instrText xml:space="preserve"> NUMPAGES </w:instrText>
    </w:r>
    <w:r w:rsidRPr="000F3178">
      <w:rPr>
        <w:rFonts w:asciiTheme="minorHAnsi" w:hAnsiTheme="minorHAnsi"/>
      </w:rPr>
      <w:fldChar w:fldCharType="separate"/>
    </w:r>
    <w:r w:rsidR="00DD2B06">
      <w:rPr>
        <w:rFonts w:asciiTheme="minorHAnsi" w:hAnsiTheme="minorHAnsi"/>
      </w:rPr>
      <w:t>3</w:t>
    </w:r>
    <w:r w:rsidRPr="000F3178">
      <w:rPr>
        <w:rFonts w:asciiTheme="minorHAnsi" w:hAnsi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C92" w:rsidRDefault="00E11C92" w:rsidP="00506749">
      <w:pPr>
        <w:pStyle w:val="BodyText"/>
      </w:pPr>
      <w:r>
        <w:separator/>
      </w:r>
    </w:p>
  </w:footnote>
  <w:footnote w:type="continuationSeparator" w:id="0">
    <w:p w:rsidR="00E11C92" w:rsidRDefault="00E11C92" w:rsidP="00506749">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61A" w:rsidRPr="000F3178" w:rsidRDefault="00D6061A" w:rsidP="00D6061A">
    <w:pPr>
      <w:pStyle w:val="Header"/>
      <w:framePr w:hSpace="0" w:vSpace="0" w:wrap="auto" w:vAnchor="margin" w:yAlign="inline"/>
      <w:rPr>
        <w:rFonts w:asciiTheme="minorHAnsi" w:hAnsiTheme="minorHAnsi"/>
        <w:noProof w:val="0"/>
      </w:rPr>
    </w:pPr>
    <w:r w:rsidRPr="000F3178">
      <w:rPr>
        <w:rFonts w:asciiTheme="minorHAnsi" w:hAnsiTheme="minorHAnsi"/>
        <w:noProof w:val="0"/>
      </w:rPr>
      <w:t>CASHMERE SCHOOL DISTRICT</w:t>
    </w:r>
  </w:p>
  <w:p w:rsidR="00D6061A" w:rsidRPr="000F3178" w:rsidRDefault="00D6061A" w:rsidP="00D6061A">
    <w:pPr>
      <w:pStyle w:val="Header"/>
      <w:framePr w:hSpace="0" w:vSpace="0" w:wrap="auto" w:vAnchor="margin" w:yAlign="inline"/>
      <w:rPr>
        <w:rFonts w:asciiTheme="minorHAnsi" w:hAnsiTheme="minorHAnsi"/>
        <w:noProof w:val="0"/>
      </w:rPr>
    </w:pPr>
    <w:r w:rsidRPr="000F3178">
      <w:rPr>
        <w:rFonts w:asciiTheme="minorHAnsi" w:hAnsiTheme="minorHAnsi"/>
        <w:noProof w:val="0"/>
      </w:rPr>
      <w:t>Policy 3413</w:t>
    </w:r>
  </w:p>
  <w:p w:rsidR="000F3178" w:rsidRPr="00D6061A" w:rsidRDefault="000F3178" w:rsidP="00D6061A">
    <w:pPr>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1944F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singleLevel"/>
    <w:tmpl w:val="000F0409"/>
    <w:lvl w:ilvl="0">
      <w:start w:val="2"/>
      <w:numFmt w:val="decimal"/>
      <w:lvlText w:val="%1."/>
      <w:lvlJc w:val="left"/>
      <w:pPr>
        <w:tabs>
          <w:tab w:val="num" w:pos="360"/>
        </w:tabs>
        <w:ind w:left="360" w:hanging="360"/>
      </w:pPr>
      <w:rPr>
        <w:rFonts w:hint="default"/>
      </w:rPr>
    </w:lvl>
  </w:abstractNum>
  <w:abstractNum w:abstractNumId="2" w15:restartNumberingAfterBreak="0">
    <w:nsid w:val="00000005"/>
    <w:multiLevelType w:val="singleLevel"/>
    <w:tmpl w:val="000F0409"/>
    <w:lvl w:ilvl="0">
      <w:start w:val="1"/>
      <w:numFmt w:val="decimal"/>
      <w:lvlText w:val="%1."/>
      <w:lvlJc w:val="left"/>
      <w:pPr>
        <w:tabs>
          <w:tab w:val="num" w:pos="360"/>
        </w:tabs>
        <w:ind w:left="360" w:hanging="360"/>
      </w:pPr>
      <w:rPr>
        <w:rFonts w:hint="default"/>
      </w:rPr>
    </w:lvl>
  </w:abstractNum>
  <w:abstractNum w:abstractNumId="3" w15:restartNumberingAfterBreak="0">
    <w:nsid w:val="0CC46627"/>
    <w:multiLevelType w:val="hybridMultilevel"/>
    <w:tmpl w:val="8140F3EE"/>
    <w:lvl w:ilvl="0" w:tplc="D3C25E78">
      <w:start w:val="1"/>
      <w:numFmt w:val="lowerLetter"/>
      <w:pStyle w:val="Level3"/>
      <w:lvlText w:val="%1."/>
      <w:lvlJc w:val="left"/>
      <w:pPr>
        <w:tabs>
          <w:tab w:val="num" w:pos="1080"/>
        </w:tabs>
        <w:ind w:left="1080" w:hanging="360"/>
      </w:pPr>
      <w:rPr>
        <w:rFonts w:hint="default"/>
      </w:rPr>
    </w:lvl>
    <w:lvl w:ilvl="1" w:tplc="852C5D66" w:tentative="1">
      <w:start w:val="1"/>
      <w:numFmt w:val="lowerLetter"/>
      <w:lvlText w:val="%2."/>
      <w:lvlJc w:val="left"/>
      <w:pPr>
        <w:tabs>
          <w:tab w:val="num" w:pos="1440"/>
        </w:tabs>
        <w:ind w:left="1440" w:hanging="360"/>
      </w:pPr>
    </w:lvl>
    <w:lvl w:ilvl="2" w:tplc="86DAFBC0" w:tentative="1">
      <w:start w:val="1"/>
      <w:numFmt w:val="lowerRoman"/>
      <w:lvlText w:val="%3."/>
      <w:lvlJc w:val="right"/>
      <w:pPr>
        <w:tabs>
          <w:tab w:val="num" w:pos="2160"/>
        </w:tabs>
        <w:ind w:left="2160" w:hanging="180"/>
      </w:pPr>
    </w:lvl>
    <w:lvl w:ilvl="3" w:tplc="98FC9A9E" w:tentative="1">
      <w:start w:val="1"/>
      <w:numFmt w:val="decimal"/>
      <w:lvlText w:val="%4."/>
      <w:lvlJc w:val="left"/>
      <w:pPr>
        <w:tabs>
          <w:tab w:val="num" w:pos="2880"/>
        </w:tabs>
        <w:ind w:left="2880" w:hanging="360"/>
      </w:pPr>
    </w:lvl>
    <w:lvl w:ilvl="4" w:tplc="23D61BCE" w:tentative="1">
      <w:start w:val="1"/>
      <w:numFmt w:val="lowerLetter"/>
      <w:lvlText w:val="%5."/>
      <w:lvlJc w:val="left"/>
      <w:pPr>
        <w:tabs>
          <w:tab w:val="num" w:pos="3600"/>
        </w:tabs>
        <w:ind w:left="3600" w:hanging="360"/>
      </w:pPr>
    </w:lvl>
    <w:lvl w:ilvl="5" w:tplc="330EEE9C" w:tentative="1">
      <w:start w:val="1"/>
      <w:numFmt w:val="lowerRoman"/>
      <w:lvlText w:val="%6."/>
      <w:lvlJc w:val="right"/>
      <w:pPr>
        <w:tabs>
          <w:tab w:val="num" w:pos="4320"/>
        </w:tabs>
        <w:ind w:left="4320" w:hanging="180"/>
      </w:pPr>
    </w:lvl>
    <w:lvl w:ilvl="6" w:tplc="6F44DB3C" w:tentative="1">
      <w:start w:val="1"/>
      <w:numFmt w:val="decimal"/>
      <w:lvlText w:val="%7."/>
      <w:lvlJc w:val="left"/>
      <w:pPr>
        <w:tabs>
          <w:tab w:val="num" w:pos="5040"/>
        </w:tabs>
        <w:ind w:left="5040" w:hanging="360"/>
      </w:pPr>
    </w:lvl>
    <w:lvl w:ilvl="7" w:tplc="2B7EEE90" w:tentative="1">
      <w:start w:val="1"/>
      <w:numFmt w:val="lowerLetter"/>
      <w:lvlText w:val="%8."/>
      <w:lvlJc w:val="left"/>
      <w:pPr>
        <w:tabs>
          <w:tab w:val="num" w:pos="5760"/>
        </w:tabs>
        <w:ind w:left="5760" w:hanging="360"/>
      </w:pPr>
    </w:lvl>
    <w:lvl w:ilvl="8" w:tplc="A8C62CD2" w:tentative="1">
      <w:start w:val="1"/>
      <w:numFmt w:val="lowerRoman"/>
      <w:lvlText w:val="%9."/>
      <w:lvlJc w:val="right"/>
      <w:pPr>
        <w:tabs>
          <w:tab w:val="num" w:pos="6480"/>
        </w:tabs>
        <w:ind w:left="6480" w:hanging="180"/>
      </w:pPr>
    </w:lvl>
  </w:abstractNum>
  <w:abstractNum w:abstractNumId="4" w15:restartNumberingAfterBreak="0">
    <w:nsid w:val="308A5EBF"/>
    <w:multiLevelType w:val="hybridMultilevel"/>
    <w:tmpl w:val="3EEAE918"/>
    <w:lvl w:ilvl="0" w:tplc="FFFFFFFF">
      <w:start w:val="1"/>
      <w:numFmt w:val="upperLetter"/>
      <w:pStyle w:val="Level1"/>
      <w:lvlText w:val="%1."/>
      <w:lvlJc w:val="left"/>
      <w:pPr>
        <w:tabs>
          <w:tab w:val="num" w:pos="360"/>
        </w:tabs>
        <w:ind w:left="360" w:hanging="360"/>
      </w:pPr>
      <w:rPr>
        <w:rFonts w:ascii="Times New Roman" w:hAnsi="Times New Roman" w:hint="default"/>
        <w:b w:val="0"/>
        <w:i w:val="0"/>
        <w:color w:val="auto"/>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A9F2DB1"/>
    <w:multiLevelType w:val="hybridMultilevel"/>
    <w:tmpl w:val="1316B370"/>
    <w:lvl w:ilvl="0" w:tplc="CA2CB30E">
      <w:start w:val="1"/>
      <w:numFmt w:val="decimal"/>
      <w:pStyle w:val="Level2"/>
      <w:lvlText w:val="%1."/>
      <w:lvlJc w:val="left"/>
      <w:pPr>
        <w:tabs>
          <w:tab w:val="num" w:pos="720"/>
        </w:tabs>
        <w:ind w:left="720" w:hanging="360"/>
      </w:pPr>
      <w:rPr>
        <w:rFonts w:ascii="Times New Roman" w:hAnsi="Times New Roman" w:hint="default"/>
        <w:sz w:val="24"/>
      </w:rPr>
    </w:lvl>
    <w:lvl w:ilvl="1" w:tplc="9774A238" w:tentative="1">
      <w:start w:val="1"/>
      <w:numFmt w:val="lowerLetter"/>
      <w:lvlText w:val="%2."/>
      <w:lvlJc w:val="left"/>
      <w:pPr>
        <w:tabs>
          <w:tab w:val="num" w:pos="1440"/>
        </w:tabs>
        <w:ind w:left="1440" w:hanging="360"/>
      </w:pPr>
    </w:lvl>
    <w:lvl w:ilvl="2" w:tplc="E4EA9B72" w:tentative="1">
      <w:start w:val="1"/>
      <w:numFmt w:val="lowerRoman"/>
      <w:lvlText w:val="%3."/>
      <w:lvlJc w:val="right"/>
      <w:pPr>
        <w:tabs>
          <w:tab w:val="num" w:pos="2160"/>
        </w:tabs>
        <w:ind w:left="2160" w:hanging="180"/>
      </w:pPr>
    </w:lvl>
    <w:lvl w:ilvl="3" w:tplc="E14264BE" w:tentative="1">
      <w:start w:val="1"/>
      <w:numFmt w:val="decimal"/>
      <w:lvlText w:val="%4."/>
      <w:lvlJc w:val="left"/>
      <w:pPr>
        <w:tabs>
          <w:tab w:val="num" w:pos="2880"/>
        </w:tabs>
        <w:ind w:left="2880" w:hanging="360"/>
      </w:pPr>
    </w:lvl>
    <w:lvl w:ilvl="4" w:tplc="3F9CABF4" w:tentative="1">
      <w:start w:val="1"/>
      <w:numFmt w:val="lowerLetter"/>
      <w:lvlText w:val="%5."/>
      <w:lvlJc w:val="left"/>
      <w:pPr>
        <w:tabs>
          <w:tab w:val="num" w:pos="3600"/>
        </w:tabs>
        <w:ind w:left="3600" w:hanging="360"/>
      </w:pPr>
    </w:lvl>
    <w:lvl w:ilvl="5" w:tplc="2548AA10" w:tentative="1">
      <w:start w:val="1"/>
      <w:numFmt w:val="lowerRoman"/>
      <w:lvlText w:val="%6."/>
      <w:lvlJc w:val="right"/>
      <w:pPr>
        <w:tabs>
          <w:tab w:val="num" w:pos="4320"/>
        </w:tabs>
        <w:ind w:left="4320" w:hanging="180"/>
      </w:pPr>
    </w:lvl>
    <w:lvl w:ilvl="6" w:tplc="D5F83A08" w:tentative="1">
      <w:start w:val="1"/>
      <w:numFmt w:val="decimal"/>
      <w:lvlText w:val="%7."/>
      <w:lvlJc w:val="left"/>
      <w:pPr>
        <w:tabs>
          <w:tab w:val="num" w:pos="5040"/>
        </w:tabs>
        <w:ind w:left="5040" w:hanging="360"/>
      </w:pPr>
    </w:lvl>
    <w:lvl w:ilvl="7" w:tplc="C99A9BD2" w:tentative="1">
      <w:start w:val="1"/>
      <w:numFmt w:val="lowerLetter"/>
      <w:lvlText w:val="%8."/>
      <w:lvlJc w:val="left"/>
      <w:pPr>
        <w:tabs>
          <w:tab w:val="num" w:pos="5760"/>
        </w:tabs>
        <w:ind w:left="5760" w:hanging="360"/>
      </w:pPr>
    </w:lvl>
    <w:lvl w:ilvl="8" w:tplc="66B6B18A" w:tentative="1">
      <w:start w:val="1"/>
      <w:numFmt w:val="lowerRoman"/>
      <w:lvlText w:val="%9."/>
      <w:lvlJc w:val="right"/>
      <w:pPr>
        <w:tabs>
          <w:tab w:val="num" w:pos="6480"/>
        </w:tabs>
        <w:ind w:left="6480" w:hanging="180"/>
      </w:pPr>
    </w:lvl>
  </w:abstractNum>
  <w:abstractNum w:abstractNumId="6" w15:restartNumberingAfterBreak="0">
    <w:nsid w:val="41272C08"/>
    <w:multiLevelType w:val="hybridMultilevel"/>
    <w:tmpl w:val="F234605E"/>
    <w:lvl w:ilvl="0" w:tplc="52529982">
      <w:start w:val="1"/>
      <w:numFmt w:val="bullet"/>
      <w:pStyle w:val="Bullet"/>
      <w:lvlText w:val=""/>
      <w:lvlJc w:val="left"/>
      <w:pPr>
        <w:tabs>
          <w:tab w:val="num" w:pos="360"/>
        </w:tabs>
        <w:ind w:left="216" w:hanging="216"/>
      </w:pPr>
      <w:rPr>
        <w:rFonts w:ascii="Symbol" w:hAnsi="Symbol" w:hint="default"/>
      </w:rPr>
    </w:lvl>
    <w:lvl w:ilvl="1" w:tplc="7FC297E4" w:tentative="1">
      <w:start w:val="1"/>
      <w:numFmt w:val="bullet"/>
      <w:lvlText w:val="o"/>
      <w:lvlJc w:val="left"/>
      <w:pPr>
        <w:tabs>
          <w:tab w:val="num" w:pos="1440"/>
        </w:tabs>
        <w:ind w:left="1440" w:hanging="360"/>
      </w:pPr>
      <w:rPr>
        <w:rFonts w:ascii="Courier New" w:hAnsi="Courier New" w:hint="default"/>
      </w:rPr>
    </w:lvl>
    <w:lvl w:ilvl="2" w:tplc="7B2CC778" w:tentative="1">
      <w:start w:val="1"/>
      <w:numFmt w:val="bullet"/>
      <w:lvlText w:val=""/>
      <w:lvlJc w:val="left"/>
      <w:pPr>
        <w:tabs>
          <w:tab w:val="num" w:pos="2160"/>
        </w:tabs>
        <w:ind w:left="2160" w:hanging="360"/>
      </w:pPr>
      <w:rPr>
        <w:rFonts w:ascii="Wingdings" w:hAnsi="Wingdings" w:hint="default"/>
      </w:rPr>
    </w:lvl>
    <w:lvl w:ilvl="3" w:tplc="03844EDE" w:tentative="1">
      <w:start w:val="1"/>
      <w:numFmt w:val="bullet"/>
      <w:lvlText w:val=""/>
      <w:lvlJc w:val="left"/>
      <w:pPr>
        <w:tabs>
          <w:tab w:val="num" w:pos="2880"/>
        </w:tabs>
        <w:ind w:left="2880" w:hanging="360"/>
      </w:pPr>
      <w:rPr>
        <w:rFonts w:ascii="Symbol" w:hAnsi="Symbol" w:hint="default"/>
      </w:rPr>
    </w:lvl>
    <w:lvl w:ilvl="4" w:tplc="E89C6B9A" w:tentative="1">
      <w:start w:val="1"/>
      <w:numFmt w:val="bullet"/>
      <w:lvlText w:val="o"/>
      <w:lvlJc w:val="left"/>
      <w:pPr>
        <w:tabs>
          <w:tab w:val="num" w:pos="3600"/>
        </w:tabs>
        <w:ind w:left="3600" w:hanging="360"/>
      </w:pPr>
      <w:rPr>
        <w:rFonts w:ascii="Courier New" w:hAnsi="Courier New" w:hint="default"/>
      </w:rPr>
    </w:lvl>
    <w:lvl w:ilvl="5" w:tplc="56B0375E" w:tentative="1">
      <w:start w:val="1"/>
      <w:numFmt w:val="bullet"/>
      <w:lvlText w:val=""/>
      <w:lvlJc w:val="left"/>
      <w:pPr>
        <w:tabs>
          <w:tab w:val="num" w:pos="4320"/>
        </w:tabs>
        <w:ind w:left="4320" w:hanging="360"/>
      </w:pPr>
      <w:rPr>
        <w:rFonts w:ascii="Wingdings" w:hAnsi="Wingdings" w:hint="default"/>
      </w:rPr>
    </w:lvl>
    <w:lvl w:ilvl="6" w:tplc="9CB08FA0" w:tentative="1">
      <w:start w:val="1"/>
      <w:numFmt w:val="bullet"/>
      <w:lvlText w:val=""/>
      <w:lvlJc w:val="left"/>
      <w:pPr>
        <w:tabs>
          <w:tab w:val="num" w:pos="5040"/>
        </w:tabs>
        <w:ind w:left="5040" w:hanging="360"/>
      </w:pPr>
      <w:rPr>
        <w:rFonts w:ascii="Symbol" w:hAnsi="Symbol" w:hint="default"/>
      </w:rPr>
    </w:lvl>
    <w:lvl w:ilvl="7" w:tplc="7A1E610A" w:tentative="1">
      <w:start w:val="1"/>
      <w:numFmt w:val="bullet"/>
      <w:lvlText w:val="o"/>
      <w:lvlJc w:val="left"/>
      <w:pPr>
        <w:tabs>
          <w:tab w:val="num" w:pos="5760"/>
        </w:tabs>
        <w:ind w:left="5760" w:hanging="360"/>
      </w:pPr>
      <w:rPr>
        <w:rFonts w:ascii="Courier New" w:hAnsi="Courier New" w:hint="default"/>
      </w:rPr>
    </w:lvl>
    <w:lvl w:ilvl="8" w:tplc="1E447FA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E74D2D"/>
    <w:multiLevelType w:val="multilevel"/>
    <w:tmpl w:val="ED6CDB2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5"/>
  </w:num>
  <w:num w:numId="2">
    <w:abstractNumId w:val="1"/>
  </w:num>
  <w:num w:numId="3">
    <w:abstractNumId w:val="2"/>
  </w:num>
  <w:num w:numId="4">
    <w:abstractNumId w:val="6"/>
  </w:num>
  <w:num w:numId="5">
    <w:abstractNumId w:val="4"/>
  </w:num>
  <w:num w:numId="6">
    <w:abstractNumId w:val="4"/>
    <w:lvlOverride w:ilvl="0">
      <w:startOverride w:val="1"/>
    </w:lvlOverride>
  </w:num>
  <w:num w:numId="7">
    <w:abstractNumId w:val="3"/>
  </w:num>
  <w:num w:numId="8">
    <w:abstractNumId w:val="4"/>
    <w:lvlOverride w:ilvl="0">
      <w:startOverride w:val="1"/>
    </w:lvlOverride>
  </w:num>
  <w:num w:numId="9">
    <w:abstractNumId w:val="7"/>
  </w:num>
  <w:num w:numId="10">
    <w:abstractNumId w:val="7"/>
    <w:lvlOverride w:ilvl="0">
      <w:startOverride w:val="2"/>
    </w:lvlOverride>
  </w:num>
  <w:num w:numId="11">
    <w:abstractNumId w:val="7"/>
    <w:lvlOverride w:ilvl="0">
      <w:startOverride w:val="3"/>
    </w:lvlOverride>
  </w:num>
  <w:num w:numId="12">
    <w:abstractNumId w:val="7"/>
    <w:lvlOverride w:ilvl="0">
      <w:startOverride w:val="4"/>
    </w:lvlOverride>
  </w:num>
  <w:num w:numId="13">
    <w:abstractNumId w:val="7"/>
    <w:lvlOverride w:ilvl="0">
      <w:startOverride w:val="5"/>
    </w:lvlOverride>
  </w:num>
  <w:num w:numId="14">
    <w:abstractNumId w:val="7"/>
    <w:lvlOverride w:ilvl="0">
      <w:startOverride w:val="6"/>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687"/>
    <w:rsid w:val="00023687"/>
    <w:rsid w:val="000D09EE"/>
    <w:rsid w:val="000F3178"/>
    <w:rsid w:val="000F5332"/>
    <w:rsid w:val="001907ED"/>
    <w:rsid w:val="00210DA0"/>
    <w:rsid w:val="0021580A"/>
    <w:rsid w:val="00215BD6"/>
    <w:rsid w:val="002F3904"/>
    <w:rsid w:val="00332AD8"/>
    <w:rsid w:val="00380449"/>
    <w:rsid w:val="00383076"/>
    <w:rsid w:val="003A5B45"/>
    <w:rsid w:val="003F30B0"/>
    <w:rsid w:val="004134FE"/>
    <w:rsid w:val="004B0A29"/>
    <w:rsid w:val="004D52B0"/>
    <w:rsid w:val="00506749"/>
    <w:rsid w:val="0053136C"/>
    <w:rsid w:val="005543EC"/>
    <w:rsid w:val="00561EE2"/>
    <w:rsid w:val="005947D4"/>
    <w:rsid w:val="005A2985"/>
    <w:rsid w:val="005B21F9"/>
    <w:rsid w:val="00611D63"/>
    <w:rsid w:val="00652A9B"/>
    <w:rsid w:val="00656399"/>
    <w:rsid w:val="007345CA"/>
    <w:rsid w:val="00755946"/>
    <w:rsid w:val="007838C1"/>
    <w:rsid w:val="00847239"/>
    <w:rsid w:val="008E7287"/>
    <w:rsid w:val="008F1BC3"/>
    <w:rsid w:val="00911F92"/>
    <w:rsid w:val="00915D18"/>
    <w:rsid w:val="009F3AE5"/>
    <w:rsid w:val="00A257C4"/>
    <w:rsid w:val="00A40357"/>
    <w:rsid w:val="00A4344D"/>
    <w:rsid w:val="00A47A9B"/>
    <w:rsid w:val="00A63653"/>
    <w:rsid w:val="00AE4A1F"/>
    <w:rsid w:val="00B41B6A"/>
    <w:rsid w:val="00B52CE0"/>
    <w:rsid w:val="00BA19C1"/>
    <w:rsid w:val="00BE08F5"/>
    <w:rsid w:val="00C66F51"/>
    <w:rsid w:val="00CD343B"/>
    <w:rsid w:val="00CD4DF2"/>
    <w:rsid w:val="00CF128C"/>
    <w:rsid w:val="00D043AD"/>
    <w:rsid w:val="00D11E7D"/>
    <w:rsid w:val="00D5672D"/>
    <w:rsid w:val="00D6061A"/>
    <w:rsid w:val="00D6227C"/>
    <w:rsid w:val="00D719D1"/>
    <w:rsid w:val="00D75600"/>
    <w:rsid w:val="00D921C8"/>
    <w:rsid w:val="00DD2B06"/>
    <w:rsid w:val="00DF0B94"/>
    <w:rsid w:val="00E11C92"/>
    <w:rsid w:val="00E70A57"/>
    <w:rsid w:val="00E8112F"/>
    <w:rsid w:val="00E846E2"/>
    <w:rsid w:val="00EB373A"/>
    <w:rsid w:val="00FD681E"/>
    <w:rsid w:val="00FE7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chartTrackingRefBased/>
  <w15:docId w15:val="{D9075F9C-0BBB-430B-8E0A-A819C294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FF"/>
      <w:sz w:val="24"/>
    </w:rPr>
  </w:style>
  <w:style w:type="paragraph" w:styleId="Heading1">
    <w:name w:val="heading 1"/>
    <w:next w:val="Normal"/>
    <w:qFormat/>
    <w:rsid w:val="00A40357"/>
    <w:pPr>
      <w:keepNext/>
      <w:spacing w:after="120"/>
      <w:jc w:val="center"/>
      <w:outlineLvl w:val="0"/>
    </w:pPr>
    <w:rPr>
      <w:rFonts w:ascii="Times New Roman" w:hAnsi="Times New Roman"/>
      <w:b/>
      <w:noProof/>
      <w:kern w:val="32"/>
      <w:sz w:val="32"/>
    </w:rPr>
  </w:style>
  <w:style w:type="paragraph" w:styleId="Heading2">
    <w:name w:val="heading 2"/>
    <w:next w:val="Normal"/>
    <w:qFormat/>
    <w:rsid w:val="00A40357"/>
    <w:pPr>
      <w:keepNext/>
      <w:spacing w:after="60"/>
      <w:outlineLvl w:val="1"/>
    </w:pPr>
    <w:rPr>
      <w:rFonts w:ascii="Times New Roman" w:hAnsi="Times New Roman"/>
      <w:b/>
      <w:noProof/>
      <w:sz w:val="28"/>
    </w:rPr>
  </w:style>
  <w:style w:type="paragraph" w:styleId="Heading3">
    <w:name w:val="heading 3"/>
    <w:next w:val="Normal"/>
    <w:qFormat/>
    <w:pPr>
      <w:keepNext/>
      <w:spacing w:before="240" w:after="120"/>
      <w:outlineLvl w:val="2"/>
    </w:pPr>
    <w:rPr>
      <w:rFonts w:ascii="Times New Roman" w:hAnsi="Times New Roman"/>
      <w:b/>
      <w:noProof/>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rFonts w:ascii="Times New Roman" w:hAnsi="Times New Roman"/>
      <w:color w:val="auto"/>
    </w:rPr>
  </w:style>
  <w:style w:type="paragraph" w:customStyle="1" w:styleId="Level1">
    <w:name w:val="Level 1"/>
    <w:basedOn w:val="Normal"/>
    <w:pPr>
      <w:numPr>
        <w:numId w:val="5"/>
      </w:numPr>
      <w:spacing w:after="120"/>
    </w:pPr>
    <w:rPr>
      <w:rFonts w:ascii="Times New Roman" w:hAnsi="Times New Roman"/>
      <w:color w:val="auto"/>
    </w:rPr>
  </w:style>
  <w:style w:type="paragraph" w:customStyle="1" w:styleId="AdoptionDate">
    <w:name w:val="Adoption Date"/>
    <w:rPr>
      <w:rFonts w:ascii="Times New Roman" w:hAnsi="Times New Roman"/>
      <w:b/>
      <w:noProof/>
      <w:sz w:val="24"/>
    </w:rPr>
  </w:style>
  <w:style w:type="paragraph" w:customStyle="1" w:styleId="References">
    <w:name w:val="References"/>
    <w:pPr>
      <w:tabs>
        <w:tab w:val="left" w:pos="-5040"/>
        <w:tab w:val="left" w:pos="2160"/>
        <w:tab w:val="left" w:pos="2790"/>
        <w:tab w:val="left" w:pos="5400"/>
        <w:tab w:val="left" w:pos="5760"/>
      </w:tabs>
      <w:suppressAutoHyphens/>
      <w:ind w:left="5760" w:hanging="5760"/>
    </w:pPr>
    <w:rPr>
      <w:rFonts w:ascii="Times New Roman" w:hAnsi="Times New Roman"/>
      <w:noProof/>
      <w:sz w:val="24"/>
    </w:rPr>
  </w:style>
  <w:style w:type="paragraph" w:styleId="Footer">
    <w:name w:val="footer"/>
    <w:pPr>
      <w:tabs>
        <w:tab w:val="center" w:pos="4320"/>
        <w:tab w:val="right" w:pos="8640"/>
      </w:tabs>
      <w:jc w:val="right"/>
    </w:pPr>
    <w:rPr>
      <w:rFonts w:ascii="Times New Roman" w:hAnsi="Times New Roman"/>
      <w:noProof/>
      <w:color w:val="000000"/>
      <w:sz w:val="24"/>
    </w:rPr>
  </w:style>
  <w:style w:type="paragraph" w:styleId="Header">
    <w:name w:val="header"/>
    <w:pPr>
      <w:framePr w:hSpace="187" w:vSpace="360" w:wrap="around" w:vAnchor="text" w:hAnchor="text" w:y="1"/>
      <w:tabs>
        <w:tab w:val="center" w:pos="4320"/>
        <w:tab w:val="right" w:pos="8640"/>
      </w:tabs>
      <w:jc w:val="right"/>
    </w:pPr>
    <w:rPr>
      <w:rFonts w:ascii="Times New Roman" w:hAnsi="Times New Roman"/>
      <w:noProof/>
      <w:sz w:val="24"/>
    </w:rPr>
  </w:style>
  <w:style w:type="paragraph" w:customStyle="1" w:styleId="Level2">
    <w:name w:val="Level 2"/>
    <w:basedOn w:val="Normal"/>
    <w:pPr>
      <w:numPr>
        <w:numId w:val="1"/>
      </w:numPr>
    </w:pPr>
    <w:rPr>
      <w:color w:val="auto"/>
    </w:rPr>
  </w:style>
  <w:style w:type="paragraph" w:customStyle="1" w:styleId="TOC">
    <w:name w:val="TOC"/>
    <w:pPr>
      <w:tabs>
        <w:tab w:val="left" w:pos="720"/>
        <w:tab w:val="left" w:leader="dot" w:pos="8640"/>
      </w:tabs>
      <w:spacing w:after="120" w:line="240" w:lineRule="atLeast"/>
      <w:ind w:right="-187"/>
    </w:pPr>
    <w:rPr>
      <w:rFonts w:ascii="Times New Roman" w:hAnsi="Times New Roman"/>
      <w:noProof/>
      <w:color w:val="000000"/>
      <w:sz w:val="24"/>
    </w:rPr>
  </w:style>
  <w:style w:type="paragraph" w:customStyle="1" w:styleId="Bullet">
    <w:name w:val="Bullet"/>
    <w:basedOn w:val="Normal"/>
    <w:pPr>
      <w:numPr>
        <w:numId w:val="4"/>
      </w:numPr>
    </w:pPr>
    <w:rPr>
      <w:rFonts w:ascii="Times New Roman" w:hAnsi="Times New Roman"/>
      <w:color w:val="auto"/>
    </w:rPr>
  </w:style>
  <w:style w:type="paragraph" w:styleId="BalloonText">
    <w:name w:val="Balloon Text"/>
    <w:basedOn w:val="Normal"/>
    <w:semiHidden/>
    <w:rsid w:val="00A40357"/>
    <w:rPr>
      <w:rFonts w:ascii="Tahoma" w:hAnsi="Tahoma" w:cs="Tahoma"/>
      <w:sz w:val="16"/>
      <w:szCs w:val="16"/>
    </w:rPr>
  </w:style>
  <w:style w:type="paragraph" w:customStyle="1" w:styleId="Level3">
    <w:name w:val="Level 3"/>
    <w:basedOn w:val="Normal"/>
    <w:pPr>
      <w:numPr>
        <w:numId w:val="7"/>
      </w:numPr>
    </w:pPr>
    <w:rPr>
      <w:color w:val="auto"/>
    </w:rPr>
  </w:style>
  <w:style w:type="paragraph" w:customStyle="1" w:styleId="IndentText">
    <w:name w:val="Indent Text"/>
    <w:basedOn w:val="BodyText"/>
    <w:pPr>
      <w:ind w:left="360"/>
    </w:pPr>
  </w:style>
  <w:style w:type="paragraph" w:styleId="NormalWeb">
    <w:name w:val="Normal (Web)"/>
    <w:uiPriority w:val="99"/>
    <w:semiHidden/>
    <w:unhideWhenUsed/>
    <w:rsid w:val="004D52B0"/>
    <w:rPr>
      <w:rFonts w:ascii="Verdana" w:eastAsia="Verdana" w:hAnsi="Verdana"/>
    </w:rPr>
  </w:style>
  <w:style w:type="character" w:styleId="Strong">
    <w:name w:val="Strong"/>
    <w:uiPriority w:val="22"/>
    <w:qFormat/>
    <w:rsid w:val="004D52B0"/>
    <w:rPr>
      <w:b/>
      <w:bCs/>
    </w:rPr>
  </w:style>
  <w:style w:type="character" w:styleId="Hyperlink">
    <w:name w:val="Hyperlink"/>
    <w:uiPriority w:val="99"/>
    <w:semiHidden/>
    <w:unhideWhenUsed/>
    <w:rsid w:val="004D52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pps.leg.wa.gov/wac/default.aspx?cite=392-4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723</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3413BP - Student Immunication and Life Threatening Health Conditions</vt:lpstr>
    </vt:vector>
  </TitlesOfParts>
  <Company>WSSDA</Company>
  <LinksUpToDate>false</LinksUpToDate>
  <CharactersWithSpaces>5056</CharactersWithSpaces>
  <SharedDoc>false</SharedDoc>
  <HLinks>
    <vt:vector size="6" baseType="variant">
      <vt:variant>
        <vt:i4>2031637</vt:i4>
      </vt:variant>
      <vt:variant>
        <vt:i4>0</vt:i4>
      </vt:variant>
      <vt:variant>
        <vt:i4>0</vt:i4>
      </vt:variant>
      <vt:variant>
        <vt:i4>5</vt:i4>
      </vt:variant>
      <vt:variant>
        <vt:lpwstr>http://apps.leg.wa.gov/wac/default.aspx?cite=392-400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3413BP - Student Immunication and Life Threatening Health Conditions</dc:title>
  <dc:subject/>
  <dc:creator>Policy AA</dc:creator>
  <cp:keywords/>
  <cp:lastModifiedBy>Tori Tinker</cp:lastModifiedBy>
  <cp:revision>8</cp:revision>
  <cp:lastPrinted>2016-07-20T21:58:00Z</cp:lastPrinted>
  <dcterms:created xsi:type="dcterms:W3CDTF">2016-06-17T21:44:00Z</dcterms:created>
  <dcterms:modified xsi:type="dcterms:W3CDTF">2016-07-20T21:58:00Z</dcterms:modified>
</cp:coreProperties>
</file>